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91CF3" w14:textId="07852738" w:rsidR="00C86579" w:rsidRPr="00B266B0" w:rsidRDefault="00C86579" w:rsidP="00C86579">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C3210">
        <w:rPr>
          <w:bCs/>
          <w:noProof w:val="0"/>
          <w:sz w:val="24"/>
          <w:szCs w:val="24"/>
        </w:rPr>
        <w:t>2000674</w:t>
      </w:r>
    </w:p>
    <w:p w14:paraId="7E1883AB" w14:textId="11C980FB" w:rsidR="00C86579" w:rsidRPr="00465587" w:rsidRDefault="00C86579" w:rsidP="00C86579">
      <w:pPr>
        <w:pStyle w:val="Header"/>
        <w:tabs>
          <w:tab w:val="right" w:pos="9639"/>
        </w:tabs>
        <w:rPr>
          <w:rFonts w:eastAsia="SimSun"/>
          <w:bCs/>
          <w:sz w:val="24"/>
          <w:szCs w:val="24"/>
          <w:lang w:eastAsia="zh-CN"/>
        </w:rPr>
      </w:pPr>
      <w:r>
        <w:rPr>
          <w:rFonts w:eastAsia="SimSun"/>
          <w:bCs/>
          <w:sz w:val="24"/>
          <w:szCs w:val="24"/>
          <w:lang w:eastAsia="zh-CN"/>
        </w:rPr>
        <w:t>Athens</w:t>
      </w:r>
      <w:r w:rsidRPr="006574C0">
        <w:rPr>
          <w:rFonts w:eastAsia="SimSun"/>
          <w:bCs/>
          <w:sz w:val="24"/>
          <w:szCs w:val="24"/>
          <w:lang w:eastAsia="zh-CN"/>
        </w:rPr>
        <w:t xml:space="preserve">, </w:t>
      </w:r>
      <w:r>
        <w:rPr>
          <w:rFonts w:eastAsia="SimSun"/>
          <w:bCs/>
          <w:sz w:val="24"/>
          <w:szCs w:val="24"/>
          <w:lang w:eastAsia="zh-CN"/>
        </w:rPr>
        <w:t>Greece</w:t>
      </w:r>
      <w:r w:rsidRPr="006574C0">
        <w:rPr>
          <w:rFonts w:eastAsia="SimSun"/>
          <w:bCs/>
          <w:sz w:val="24"/>
          <w:szCs w:val="24"/>
          <w:lang w:eastAsia="zh-CN"/>
        </w:rPr>
        <w:t xml:space="preserve">, </w:t>
      </w:r>
      <w:r>
        <w:rPr>
          <w:rFonts w:eastAsia="SimSun"/>
          <w:bCs/>
          <w:sz w:val="24"/>
          <w:szCs w:val="24"/>
          <w:lang w:eastAsia="zh-CN"/>
        </w:rPr>
        <w:t>24</w:t>
      </w:r>
      <w:r w:rsidRPr="006574C0">
        <w:rPr>
          <w:rFonts w:eastAsia="SimSun"/>
          <w:bCs/>
          <w:sz w:val="24"/>
          <w:szCs w:val="24"/>
          <w:lang w:eastAsia="zh-CN"/>
        </w:rPr>
        <w:t xml:space="preserve"> – </w:t>
      </w:r>
      <w:r>
        <w:rPr>
          <w:rFonts w:eastAsia="SimSun"/>
          <w:bCs/>
          <w:sz w:val="24"/>
          <w:szCs w:val="24"/>
          <w:lang w:eastAsia="zh-CN"/>
        </w:rPr>
        <w:t>28</w:t>
      </w:r>
      <w:r w:rsidRPr="006574C0">
        <w:rPr>
          <w:rFonts w:eastAsia="SimSun"/>
          <w:bCs/>
          <w:sz w:val="24"/>
          <w:szCs w:val="24"/>
          <w:lang w:eastAsia="zh-CN"/>
        </w:rPr>
        <w:t xml:space="preserve"> </w:t>
      </w:r>
      <w:r>
        <w:rPr>
          <w:rFonts w:eastAsia="SimSun"/>
          <w:bCs/>
          <w:sz w:val="24"/>
          <w:szCs w:val="24"/>
          <w:lang w:eastAsia="zh-CN"/>
        </w:rPr>
        <w:t>February</w:t>
      </w:r>
      <w:r w:rsidRPr="006574C0">
        <w:rPr>
          <w:rFonts w:eastAsia="SimSun"/>
          <w:bCs/>
          <w:sz w:val="24"/>
          <w:szCs w:val="24"/>
          <w:lang w:eastAsia="zh-CN"/>
        </w:rPr>
        <w:t xml:space="preserve"> 20</w:t>
      </w:r>
      <w:r>
        <w:rPr>
          <w:rFonts w:eastAsia="SimSun"/>
          <w:bCs/>
          <w:sz w:val="24"/>
          <w:szCs w:val="24"/>
          <w:lang w:eastAsia="zh-CN"/>
        </w:rPr>
        <w:t>20</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D0D962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4724">
        <w:rPr>
          <w:rFonts w:cs="Arial"/>
          <w:b/>
          <w:bCs/>
          <w:sz w:val="24"/>
          <w:lang w:eastAsia="ja-JP"/>
        </w:rPr>
        <w:t>6.10.5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221537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6683B">
        <w:rPr>
          <w:rFonts w:ascii="Arial" w:hAnsi="Arial" w:cs="Arial"/>
          <w:b/>
          <w:bCs/>
          <w:sz w:val="24"/>
        </w:rPr>
        <w:t>On NR DC Power Control</w:t>
      </w:r>
    </w:p>
    <w:p w14:paraId="1F147C23" w14:textId="20EAEF8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40A42" w:rsidRPr="00712891">
        <w:rPr>
          <w:rFonts w:ascii="Arial" w:hAnsi="Arial" w:cs="Arial"/>
          <w:b/>
          <w:bCs/>
          <w:sz w:val="24"/>
        </w:rPr>
        <w:t>LTE_NR_DC_CA_enh</w:t>
      </w:r>
      <w:proofErr w:type="spellEnd"/>
      <w:r w:rsidR="00940A42" w:rsidRPr="00712891">
        <w:rPr>
          <w:rFonts w:ascii="Arial" w:hAnsi="Arial" w:cs="Arial"/>
          <w:b/>
          <w:bCs/>
          <w:sz w:val="24"/>
        </w:rPr>
        <w:t>-Core</w:t>
      </w:r>
      <w:r w:rsidR="00940A42" w:rsidRPr="00112F1A">
        <w:rPr>
          <w:rFonts w:ascii="Arial" w:hAnsi="Arial" w:cs="Arial"/>
          <w:b/>
          <w:bCs/>
          <w:sz w:val="24"/>
        </w:rPr>
        <w:t xml:space="preserve"> </w:t>
      </w:r>
      <w:r w:rsidR="00940A42">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2BD30A9" w14:textId="77777777" w:rsidR="0036683B" w:rsidRDefault="0036683B" w:rsidP="00A209D6">
      <w:r>
        <w:t xml:space="preserve">In RAN2#108, one point of discussion during the meeting was related to NR-DC power control. The main issue was related to who should configure the power for SCG and therefore is there a need for any coordination between MCG and SCG. </w:t>
      </w:r>
    </w:p>
    <w:p w14:paraId="3EC675E4" w14:textId="3B7E4AEA" w:rsidR="00775C0D" w:rsidRDefault="0036683B" w:rsidP="00A209D6">
      <w:r>
        <w:t>As there was no consensus during the meeting and additionally RAN1 had the discussions on going, there was agreed that during the [108#15] NR DC PC email discussions more aspects will be clarified and as well this point.</w:t>
      </w:r>
    </w:p>
    <w:p w14:paraId="1761A315" w14:textId="089F850F" w:rsidR="007D532A" w:rsidRDefault="007D532A" w:rsidP="00A209D6">
      <w:r>
        <w:t>According to the r</w:t>
      </w:r>
      <w:r w:rsidRPr="007D532A">
        <w:t xml:space="preserve">eport of email discussion </w:t>
      </w:r>
      <w:r>
        <w:t xml:space="preserve">on </w:t>
      </w:r>
      <w:r w:rsidRPr="007D532A">
        <w:t>power control for NR-DC</w:t>
      </w:r>
      <w:r>
        <w:t xml:space="preserve"> s</w:t>
      </w:r>
      <w:r w:rsidRPr="007D532A">
        <w:t>ummary</w:t>
      </w:r>
      <w:r>
        <w:t>, the following aspect remained opened:</w:t>
      </w:r>
    </w:p>
    <w:p w14:paraId="1F63A477" w14:textId="77777777" w:rsidR="007D532A" w:rsidRDefault="007D532A" w:rsidP="00A209D6">
      <w:r>
        <w:t xml:space="preserve"> </w:t>
      </w:r>
    </w:p>
    <w:tbl>
      <w:tblPr>
        <w:tblStyle w:val="TableGrid"/>
        <w:tblW w:w="0" w:type="auto"/>
        <w:tblLook w:val="04A0" w:firstRow="1" w:lastRow="0" w:firstColumn="1" w:lastColumn="0" w:noHBand="0" w:noVBand="1"/>
      </w:tblPr>
      <w:tblGrid>
        <w:gridCol w:w="9631"/>
      </w:tblGrid>
      <w:tr w:rsidR="007D532A" w14:paraId="79F48E0D" w14:textId="77777777" w:rsidTr="007D532A">
        <w:tc>
          <w:tcPr>
            <w:tcW w:w="9631" w:type="dxa"/>
          </w:tcPr>
          <w:p w14:paraId="691B89FB" w14:textId="77777777" w:rsidR="007D532A" w:rsidRDefault="007D532A" w:rsidP="007D532A">
            <w:pPr>
              <w:spacing w:after="120"/>
              <w:jc w:val="both"/>
              <w:rPr>
                <w:rFonts w:eastAsia="SimSun"/>
                <w:b/>
                <w:lang w:eastAsia="zh-CN"/>
              </w:rPr>
            </w:pPr>
            <w:r w:rsidRPr="0092186D">
              <w:rPr>
                <w:rFonts w:eastAsiaTheme="minorEastAsia" w:hint="eastAsia"/>
                <w:b/>
                <w:lang w:eastAsia="zh-CN"/>
              </w:rPr>
              <w:t>P</w:t>
            </w:r>
            <w:r w:rsidRPr="0092186D">
              <w:rPr>
                <w:rFonts w:eastAsiaTheme="minorEastAsia"/>
                <w:b/>
                <w:lang w:eastAsia="zh-CN"/>
              </w:rPr>
              <w:t xml:space="preserve">roposal </w:t>
            </w:r>
            <w:r>
              <w:rPr>
                <w:rFonts w:eastAsiaTheme="minorEastAsia"/>
                <w:b/>
                <w:lang w:eastAsia="zh-CN"/>
              </w:rPr>
              <w:t>7</w:t>
            </w:r>
            <w:r w:rsidRPr="0092186D">
              <w:rPr>
                <w:rFonts w:eastAsiaTheme="minorEastAsia"/>
                <w:b/>
                <w:lang w:eastAsia="zh-CN"/>
              </w:rPr>
              <w:t xml:space="preserve">: </w:t>
            </w:r>
            <w:r>
              <w:rPr>
                <w:rFonts w:eastAsiaTheme="minorEastAsia"/>
                <w:b/>
                <w:lang w:eastAsia="zh-CN"/>
              </w:rPr>
              <w:t xml:space="preserve">MN </w:t>
            </w:r>
            <w:r w:rsidRPr="00F9153B">
              <w:rPr>
                <w:rFonts w:eastAsia="SimSun"/>
                <w:b/>
                <w:lang w:eastAsia="zh-CN"/>
              </w:rPr>
              <w:t>decide</w:t>
            </w:r>
            <w:r>
              <w:rPr>
                <w:rFonts w:eastAsia="SimSun"/>
                <w:b/>
                <w:lang w:eastAsia="zh-CN"/>
              </w:rPr>
              <w:t>s</w:t>
            </w:r>
            <w:r w:rsidRPr="00F9153B">
              <w:rPr>
                <w:rFonts w:eastAsia="SimSun"/>
                <w:b/>
                <w:lang w:eastAsia="zh-CN"/>
              </w:rPr>
              <w:t xml:space="preserve"> the mode for power sharing</w:t>
            </w:r>
            <w:r>
              <w:rPr>
                <w:rFonts w:eastAsia="SimSun"/>
                <w:b/>
                <w:lang w:eastAsia="zh-CN"/>
              </w:rPr>
              <w:t xml:space="preserve"> and informs</w:t>
            </w:r>
            <w:r w:rsidRPr="000B1865">
              <w:rPr>
                <w:rFonts w:eastAsia="SimSun"/>
                <w:b/>
                <w:i/>
                <w:lang w:eastAsia="zh-CN"/>
              </w:rPr>
              <w:t xml:space="preserve"> </w:t>
            </w:r>
            <w:r w:rsidRPr="009F0D98">
              <w:rPr>
                <w:rFonts w:eastAsia="SimSun"/>
                <w:b/>
                <w:i/>
                <w:lang w:eastAsia="zh-CN"/>
              </w:rPr>
              <w:t>NR-DC-PC-mode</w:t>
            </w:r>
            <w:r>
              <w:rPr>
                <w:rFonts w:eastAsia="SimSun"/>
                <w:b/>
                <w:lang w:eastAsia="zh-CN"/>
              </w:rPr>
              <w:t xml:space="preserve"> to the SN. </w:t>
            </w:r>
          </w:p>
          <w:p w14:paraId="6089513A" w14:textId="77777777" w:rsidR="007D532A" w:rsidRDefault="007D532A" w:rsidP="007D532A">
            <w:pPr>
              <w:spacing w:after="120"/>
              <w:rPr>
                <w:lang w:val="fr-FR"/>
              </w:rPr>
            </w:pPr>
            <w:r w:rsidRPr="007D532A">
              <w:rPr>
                <w:rFonts w:eastAsiaTheme="minorEastAsia" w:hint="eastAsia"/>
                <w:b/>
                <w:highlight w:val="yellow"/>
                <w:lang w:eastAsia="zh-CN"/>
              </w:rPr>
              <w:t>P</w:t>
            </w:r>
            <w:r w:rsidRPr="007D532A">
              <w:rPr>
                <w:rFonts w:eastAsiaTheme="minorEastAsia"/>
                <w:b/>
                <w:highlight w:val="yellow"/>
                <w:lang w:eastAsia="zh-CN"/>
              </w:rPr>
              <w:t xml:space="preserve">roposal 8: Whether </w:t>
            </w:r>
            <w:r w:rsidRPr="007D532A">
              <w:rPr>
                <w:rFonts w:eastAsiaTheme="minorEastAsia"/>
                <w:b/>
                <w:i/>
                <w:highlight w:val="yellow"/>
                <w:lang w:eastAsia="zh-CN"/>
              </w:rPr>
              <w:t>NR-DC-PC-mode</w:t>
            </w:r>
            <w:r w:rsidRPr="007D532A">
              <w:rPr>
                <w:rFonts w:eastAsiaTheme="minorEastAsia"/>
                <w:b/>
                <w:highlight w:val="yellow"/>
                <w:lang w:eastAsia="zh-CN"/>
              </w:rPr>
              <w:t xml:space="preserve"> needs to be indicated to the SN should be further discussed.</w:t>
            </w:r>
          </w:p>
          <w:p w14:paraId="0EFDFF41" w14:textId="77777777" w:rsidR="007D532A" w:rsidRPr="00EE5169" w:rsidRDefault="007D532A" w:rsidP="007D532A">
            <w:pPr>
              <w:pStyle w:val="BodyText"/>
              <w:rPr>
                <w:rFonts w:eastAsia="SimSun"/>
                <w:lang w:val="fr-FR" w:eastAsia="zh-CN"/>
              </w:rPr>
            </w:pPr>
            <w:r w:rsidRPr="0092186D">
              <w:rPr>
                <w:rFonts w:eastAsiaTheme="minorEastAsia" w:hint="eastAsia"/>
                <w:b/>
                <w:lang w:eastAsia="zh-CN"/>
              </w:rPr>
              <w:t>P</w:t>
            </w:r>
            <w:r w:rsidRPr="0092186D">
              <w:rPr>
                <w:rFonts w:eastAsiaTheme="minorEastAsia"/>
                <w:b/>
                <w:lang w:eastAsia="zh-CN"/>
              </w:rPr>
              <w:t xml:space="preserve">roposal </w:t>
            </w:r>
            <w:r>
              <w:rPr>
                <w:rFonts w:eastAsiaTheme="minorEastAsia"/>
                <w:b/>
                <w:lang w:eastAsia="zh-CN"/>
              </w:rPr>
              <w:t>9</w:t>
            </w:r>
            <w:r w:rsidRPr="0092186D">
              <w:rPr>
                <w:rFonts w:eastAsiaTheme="minorEastAsia"/>
                <w:b/>
                <w:lang w:eastAsia="zh-CN"/>
              </w:rPr>
              <w:t>:</w:t>
            </w:r>
            <w:r>
              <w:rPr>
                <w:rFonts w:eastAsiaTheme="minorEastAsia"/>
                <w:b/>
                <w:lang w:eastAsia="zh-CN"/>
              </w:rPr>
              <w:t xml:space="preserve"> send LS to RAN4 to inform our agreements. </w:t>
            </w:r>
          </w:p>
          <w:p w14:paraId="10968838" w14:textId="77777777" w:rsidR="007D532A" w:rsidRPr="007D532A" w:rsidRDefault="007D532A" w:rsidP="00A209D6">
            <w:pPr>
              <w:rPr>
                <w:lang w:val="fr-FR"/>
              </w:rPr>
            </w:pPr>
          </w:p>
        </w:tc>
      </w:tr>
    </w:tbl>
    <w:p w14:paraId="770CCA4C" w14:textId="36741C04" w:rsidR="007D532A" w:rsidRDefault="007D532A" w:rsidP="00A209D6"/>
    <w:p w14:paraId="227EB242" w14:textId="1C93C646" w:rsidR="0036683B" w:rsidRDefault="007D532A" w:rsidP="00A209D6">
      <w:r>
        <w:t xml:space="preserve">This contribution discusses on the need of indicating </w:t>
      </w:r>
      <w:r w:rsidR="001C41CC" w:rsidRPr="001C41CC">
        <w:rPr>
          <w:i/>
        </w:rPr>
        <w:t>NR-DC-PC-mode</w:t>
      </w:r>
      <w:r w:rsidR="001C41CC" w:rsidRPr="001C41CC">
        <w:t xml:space="preserve"> </w:t>
      </w:r>
      <w:r>
        <w:t>info to SN related to power control.</w:t>
      </w:r>
    </w:p>
    <w:p w14:paraId="2BBFF540" w14:textId="2057EE93" w:rsidR="00A209D6" w:rsidRPr="006E13D1" w:rsidRDefault="00A209D6" w:rsidP="00A209D6">
      <w:pPr>
        <w:pStyle w:val="Heading1"/>
      </w:pPr>
      <w:r w:rsidRPr="006E13D1">
        <w:t>2</w:t>
      </w:r>
      <w:r w:rsidRPr="006E13D1">
        <w:tab/>
      </w:r>
      <w:r w:rsidR="007D3F59">
        <w:t>Discussion</w:t>
      </w:r>
    </w:p>
    <w:p w14:paraId="034DE4BA" w14:textId="72C031DF" w:rsidR="00D277DC" w:rsidRPr="006E13D1" w:rsidRDefault="00D277DC" w:rsidP="00D277DC">
      <w:pPr>
        <w:pStyle w:val="Heading2"/>
      </w:pPr>
      <w:r>
        <w:t>2</w:t>
      </w:r>
      <w:r w:rsidRPr="006E13D1">
        <w:t>.1</w:t>
      </w:r>
      <w:r w:rsidRPr="006E13D1">
        <w:tab/>
      </w:r>
      <w:r w:rsidR="001C41CC">
        <w:t>NR DC Power Control</w:t>
      </w:r>
      <w:r w:rsidR="002B4E9E">
        <w:t xml:space="preserve"> </w:t>
      </w:r>
    </w:p>
    <w:p w14:paraId="26163043" w14:textId="77777777" w:rsidR="004A7D15" w:rsidRDefault="004A7D15" w:rsidP="004A7D15">
      <w:pPr>
        <w:spacing w:after="120"/>
        <w:jc w:val="both"/>
        <w:rPr>
          <w:rFonts w:eastAsia="SimSun"/>
          <w:lang w:eastAsia="zh-CN"/>
        </w:rPr>
      </w:pPr>
      <w:r>
        <w:rPr>
          <w:rFonts w:eastAsia="SimSun"/>
          <w:lang w:eastAsia="zh-CN"/>
        </w:rPr>
        <w:t xml:space="preserve">Based on L1 parameter list in RAN1#99 meeting, </w:t>
      </w:r>
      <w:r w:rsidRPr="009F0D98">
        <w:rPr>
          <w:rFonts w:eastAsia="SimSun"/>
          <w:b/>
          <w:i/>
          <w:lang w:eastAsia="zh-CN"/>
        </w:rPr>
        <w:t>NR-DC-PC-mode</w:t>
      </w:r>
      <w:r w:rsidRPr="00F9153B">
        <w:t xml:space="preserve"> </w:t>
      </w:r>
      <w:r w:rsidRPr="00F9153B">
        <w:rPr>
          <w:rFonts w:eastAsia="SimSun"/>
          <w:lang w:eastAsia="zh-CN"/>
        </w:rPr>
        <w:t>is intro</w:t>
      </w:r>
      <w:r>
        <w:rPr>
          <w:rFonts w:eastAsia="SimSun"/>
          <w:lang w:eastAsia="zh-CN"/>
        </w:rPr>
        <w:t xml:space="preserve">duced in the IE </w:t>
      </w:r>
      <w:proofErr w:type="spellStart"/>
      <w:r w:rsidRPr="00AD1076">
        <w:rPr>
          <w:i/>
        </w:rPr>
        <w:t>PhysicalCellGroupConfig</w:t>
      </w:r>
      <w:proofErr w:type="spellEnd"/>
      <w:r w:rsidRPr="00AD1076">
        <w:t xml:space="preserve"> </w:t>
      </w:r>
      <w:r>
        <w:t>for the indication of the semi-static power sharing</w:t>
      </w:r>
      <w:r w:rsidRPr="00F9153B">
        <w:rPr>
          <w:rFonts w:eastAsia="SimSun"/>
          <w:lang w:eastAsia="zh-CN"/>
        </w:rPr>
        <w:t xml:space="preserve"> </w:t>
      </w:r>
      <w:r>
        <w:rPr>
          <w:rFonts w:eastAsia="SimSun"/>
          <w:lang w:eastAsia="zh-CN"/>
        </w:rPr>
        <w:t xml:space="preserve">and dynamic power sharing mode. </w:t>
      </w:r>
    </w:p>
    <w:tbl>
      <w:tblPr>
        <w:tblW w:w="9639" w:type="dxa"/>
        <w:tblInd w:w="108" w:type="dxa"/>
        <w:tblLayout w:type="fixed"/>
        <w:tblLook w:val="04A0" w:firstRow="1" w:lastRow="0" w:firstColumn="1" w:lastColumn="0" w:noHBand="0" w:noVBand="1"/>
      </w:tblPr>
      <w:tblGrid>
        <w:gridCol w:w="1134"/>
        <w:gridCol w:w="851"/>
        <w:gridCol w:w="1701"/>
        <w:gridCol w:w="1276"/>
        <w:gridCol w:w="850"/>
        <w:gridCol w:w="3827"/>
      </w:tblGrid>
      <w:tr w:rsidR="004A7D15" w:rsidRPr="0034562A" w14:paraId="10CBFE28" w14:textId="77777777" w:rsidTr="00EE5169">
        <w:trPr>
          <w:trHeight w:val="4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636CF" w14:textId="77777777" w:rsidR="004A7D15" w:rsidRPr="0034562A" w:rsidRDefault="004A7D15" w:rsidP="00EE5169">
            <w:pPr>
              <w:rPr>
                <w:rFonts w:ascii="Arial" w:eastAsia="DengXian" w:hAnsi="Arial" w:cs="Arial"/>
                <w:color w:val="000000"/>
                <w:sz w:val="16"/>
                <w:szCs w:val="16"/>
                <w:lang w:eastAsia="zh-CN"/>
              </w:rPr>
            </w:pPr>
            <w:proofErr w:type="spellStart"/>
            <w:r w:rsidRPr="0034562A">
              <w:rPr>
                <w:rFonts w:ascii="Arial" w:eastAsia="DengXian" w:hAnsi="Arial" w:cs="Arial"/>
                <w:color w:val="000000"/>
                <w:sz w:val="16"/>
                <w:szCs w:val="16"/>
                <w:lang w:eastAsia="zh-CN"/>
              </w:rPr>
              <w:t>LTE_NR_DC_CA_enh</w:t>
            </w:r>
            <w:proofErr w:type="spellEnd"/>
            <w:r w:rsidRPr="0034562A">
              <w:rPr>
                <w:rFonts w:ascii="Arial" w:eastAsia="DengXian" w:hAnsi="Arial" w:cs="Arial"/>
                <w:color w:val="000000"/>
                <w:sz w:val="16"/>
                <w:szCs w:val="16"/>
                <w:lang w:eastAsia="zh-CN"/>
              </w:rPr>
              <w:t>-Core</w:t>
            </w:r>
          </w:p>
        </w:tc>
        <w:tc>
          <w:tcPr>
            <w:tcW w:w="851" w:type="dxa"/>
            <w:tcBorders>
              <w:top w:val="single" w:sz="4" w:space="0" w:color="auto"/>
              <w:left w:val="nil"/>
              <w:bottom w:val="single" w:sz="4" w:space="0" w:color="auto"/>
              <w:right w:val="single" w:sz="4" w:space="0" w:color="auto"/>
            </w:tcBorders>
            <w:shd w:val="clear" w:color="auto" w:fill="auto"/>
            <w:hideMark/>
          </w:tcPr>
          <w:p w14:paraId="6CB16D13" w14:textId="77777777" w:rsidR="004A7D15" w:rsidRPr="0034562A" w:rsidRDefault="004A7D15" w:rsidP="00EE5169">
            <w:pPr>
              <w:rPr>
                <w:rFonts w:ascii="Arial" w:eastAsia="DengXian" w:hAnsi="Arial" w:cs="Arial"/>
                <w:sz w:val="16"/>
                <w:szCs w:val="16"/>
                <w:lang w:eastAsia="zh-CN"/>
              </w:rPr>
            </w:pPr>
            <w:r w:rsidRPr="0034562A">
              <w:rPr>
                <w:rFonts w:ascii="Arial" w:eastAsia="DengXian" w:hAnsi="Arial" w:cs="Arial"/>
                <w:sz w:val="16"/>
                <w:szCs w:val="16"/>
                <w:lang w:eastAsia="zh-CN"/>
              </w:rPr>
              <w:t>NR-DC</w:t>
            </w:r>
          </w:p>
        </w:tc>
        <w:tc>
          <w:tcPr>
            <w:tcW w:w="1701" w:type="dxa"/>
            <w:tcBorders>
              <w:top w:val="single" w:sz="4" w:space="0" w:color="auto"/>
              <w:left w:val="nil"/>
              <w:bottom w:val="single" w:sz="4" w:space="0" w:color="auto"/>
              <w:right w:val="single" w:sz="4" w:space="0" w:color="auto"/>
            </w:tcBorders>
            <w:shd w:val="clear" w:color="auto" w:fill="auto"/>
            <w:hideMark/>
          </w:tcPr>
          <w:p w14:paraId="6DB275D9" w14:textId="77777777" w:rsidR="004A7D15" w:rsidRPr="0034562A" w:rsidRDefault="004A7D15" w:rsidP="00EE5169">
            <w:pPr>
              <w:rPr>
                <w:rFonts w:ascii="Arial" w:eastAsia="DengXian" w:hAnsi="Arial" w:cs="Arial"/>
                <w:sz w:val="16"/>
                <w:szCs w:val="16"/>
                <w:lang w:eastAsia="zh-CN"/>
              </w:rPr>
            </w:pPr>
            <w:proofErr w:type="spellStart"/>
            <w:r w:rsidRPr="0034562A">
              <w:rPr>
                <w:rFonts w:ascii="Arial" w:eastAsia="DengXian" w:hAnsi="Arial" w:cs="Arial"/>
                <w:sz w:val="16"/>
                <w:szCs w:val="16"/>
                <w:lang w:eastAsia="zh-CN"/>
              </w:rPr>
              <w:t>PhysicalCellGroupConfig</w:t>
            </w:r>
            <w:proofErr w:type="spellEnd"/>
          </w:p>
        </w:tc>
        <w:tc>
          <w:tcPr>
            <w:tcW w:w="1276" w:type="dxa"/>
            <w:tcBorders>
              <w:top w:val="single" w:sz="4" w:space="0" w:color="auto"/>
              <w:left w:val="nil"/>
              <w:bottom w:val="single" w:sz="4" w:space="0" w:color="auto"/>
              <w:right w:val="single" w:sz="4" w:space="0" w:color="auto"/>
            </w:tcBorders>
            <w:shd w:val="clear" w:color="auto" w:fill="auto"/>
            <w:hideMark/>
          </w:tcPr>
          <w:p w14:paraId="72600116" w14:textId="77777777" w:rsidR="004A7D15" w:rsidRPr="00B457E7" w:rsidRDefault="004A7D15" w:rsidP="00EE5169">
            <w:pPr>
              <w:rPr>
                <w:rFonts w:ascii="Arial" w:eastAsia="DengXian" w:hAnsi="Arial" w:cs="Arial"/>
                <w:sz w:val="16"/>
                <w:szCs w:val="16"/>
                <w:highlight w:val="yellow"/>
                <w:lang w:eastAsia="zh-CN"/>
              </w:rPr>
            </w:pPr>
            <w:r w:rsidRPr="00B457E7">
              <w:rPr>
                <w:rFonts w:ascii="Arial" w:eastAsia="DengXian" w:hAnsi="Arial" w:cs="Arial"/>
                <w:sz w:val="16"/>
                <w:szCs w:val="16"/>
                <w:highlight w:val="yellow"/>
                <w:lang w:eastAsia="zh-CN"/>
              </w:rPr>
              <w:t>NR-DC-PC-mode</w:t>
            </w:r>
          </w:p>
        </w:tc>
        <w:tc>
          <w:tcPr>
            <w:tcW w:w="850" w:type="dxa"/>
            <w:tcBorders>
              <w:top w:val="single" w:sz="4" w:space="0" w:color="auto"/>
              <w:left w:val="nil"/>
              <w:bottom w:val="single" w:sz="4" w:space="0" w:color="auto"/>
              <w:right w:val="single" w:sz="4" w:space="0" w:color="auto"/>
            </w:tcBorders>
            <w:shd w:val="clear" w:color="auto" w:fill="auto"/>
            <w:hideMark/>
          </w:tcPr>
          <w:p w14:paraId="6816A18D" w14:textId="77777777" w:rsidR="004A7D15" w:rsidRPr="0034562A" w:rsidRDefault="004A7D15" w:rsidP="00EE5169">
            <w:pPr>
              <w:rPr>
                <w:rFonts w:ascii="Arial" w:eastAsia="DengXian" w:hAnsi="Arial" w:cs="Arial"/>
                <w:sz w:val="16"/>
                <w:szCs w:val="16"/>
                <w:lang w:eastAsia="zh-CN"/>
              </w:rPr>
            </w:pPr>
            <w:r w:rsidRPr="0034562A">
              <w:rPr>
                <w:rFonts w:ascii="Arial" w:eastAsia="DengXian" w:hAnsi="Arial" w:cs="Arial"/>
                <w:sz w:val="16"/>
                <w:szCs w:val="16"/>
                <w:lang w:eastAsia="zh-CN"/>
              </w:rPr>
              <w:t>New</w:t>
            </w:r>
          </w:p>
        </w:tc>
        <w:tc>
          <w:tcPr>
            <w:tcW w:w="3827" w:type="dxa"/>
            <w:tcBorders>
              <w:top w:val="single" w:sz="4" w:space="0" w:color="auto"/>
              <w:left w:val="nil"/>
              <w:bottom w:val="single" w:sz="4" w:space="0" w:color="auto"/>
              <w:right w:val="single" w:sz="4" w:space="0" w:color="auto"/>
            </w:tcBorders>
            <w:shd w:val="clear" w:color="auto" w:fill="auto"/>
            <w:hideMark/>
          </w:tcPr>
          <w:p w14:paraId="4740821A" w14:textId="77777777" w:rsidR="004A7D15" w:rsidRPr="0034562A" w:rsidRDefault="004A7D15" w:rsidP="00EE5169">
            <w:pPr>
              <w:rPr>
                <w:rFonts w:ascii="Arial" w:eastAsia="DengXian" w:hAnsi="Arial" w:cs="Arial"/>
                <w:sz w:val="16"/>
                <w:szCs w:val="16"/>
                <w:lang w:eastAsia="zh-CN"/>
              </w:rPr>
            </w:pPr>
            <w:r w:rsidRPr="0034562A">
              <w:rPr>
                <w:rFonts w:ascii="Arial" w:eastAsia="DengXian" w:hAnsi="Arial" w:cs="Arial"/>
                <w:sz w:val="16"/>
                <w:szCs w:val="16"/>
                <w:lang w:eastAsia="zh-CN"/>
              </w:rPr>
              <w:t>Selects the uplink power control mode to use for NR-DC.</w:t>
            </w:r>
          </w:p>
        </w:tc>
      </w:tr>
    </w:tbl>
    <w:p w14:paraId="72C5B74E" w14:textId="3CA3A106" w:rsidR="004A7D15" w:rsidRDefault="004A7D15" w:rsidP="004A7D15"/>
    <w:p w14:paraId="6C652A49" w14:textId="6950438F" w:rsidR="004A7D15" w:rsidRDefault="004A7D15" w:rsidP="004A7D15">
      <w:r>
        <w:t xml:space="preserve">As discussed in [108#15] email discussion, </w:t>
      </w:r>
      <w:r w:rsidRPr="004A7D15">
        <w:t xml:space="preserve">it </w:t>
      </w:r>
      <w:r>
        <w:t>wa</w:t>
      </w:r>
      <w:r w:rsidRPr="004A7D15">
        <w:t xml:space="preserve">s </w:t>
      </w:r>
      <w:r>
        <w:t>proposed</w:t>
      </w:r>
      <w:r w:rsidRPr="004A7D15">
        <w:t xml:space="preserve"> that MN decides which option of semi-static power sharing is to be used by the UE.</w:t>
      </w:r>
      <w:r>
        <w:t xml:space="preserve"> But the open question </w:t>
      </w:r>
      <w:r w:rsidR="00DB2969">
        <w:t>is</w:t>
      </w:r>
      <w:r>
        <w:t xml:space="preserve">: </w:t>
      </w:r>
      <w:r w:rsidRPr="004A7D15">
        <w:t>does</w:t>
      </w:r>
      <w:r>
        <w:t xml:space="preserve"> MN</w:t>
      </w:r>
      <w:r w:rsidRPr="004A7D15">
        <w:t xml:space="preserve"> need to indicate the selected option to the SN</w:t>
      </w:r>
      <w:r>
        <w:t xml:space="preserve"> or not?</w:t>
      </w:r>
    </w:p>
    <w:p w14:paraId="15AC3526" w14:textId="4AB8E8AB" w:rsidR="00BC77C7" w:rsidRDefault="00BC77C7" w:rsidP="007943B6">
      <w:r>
        <w:t xml:space="preserve">According to RAN1#98bis </w:t>
      </w:r>
      <w:r w:rsidR="009A7B32">
        <w:t>we have the following:</w:t>
      </w:r>
    </w:p>
    <w:tbl>
      <w:tblPr>
        <w:tblStyle w:val="TableGrid"/>
        <w:tblW w:w="0" w:type="auto"/>
        <w:tblLook w:val="04A0" w:firstRow="1" w:lastRow="0" w:firstColumn="1" w:lastColumn="0" w:noHBand="0" w:noVBand="1"/>
      </w:tblPr>
      <w:tblGrid>
        <w:gridCol w:w="9631"/>
      </w:tblGrid>
      <w:tr w:rsidR="009A7B32" w14:paraId="6B78C42B" w14:textId="77777777" w:rsidTr="009A7B32">
        <w:tc>
          <w:tcPr>
            <w:tcW w:w="9631" w:type="dxa"/>
          </w:tcPr>
          <w:p w14:paraId="2C91E449" w14:textId="77777777" w:rsidR="009A7B32" w:rsidRPr="009A7B32" w:rsidRDefault="009A7B32" w:rsidP="009A7B32">
            <w:pPr>
              <w:numPr>
                <w:ilvl w:val="0"/>
                <w:numId w:val="27"/>
              </w:numPr>
              <w:rPr>
                <w:lang w:val="en-US"/>
              </w:rPr>
            </w:pPr>
            <w:r w:rsidRPr="009A7B32">
              <w:rPr>
                <w:lang w:val="en-US"/>
              </w:rPr>
              <w:t xml:space="preserve">Support dynamic power sharing </w:t>
            </w:r>
          </w:p>
          <w:p w14:paraId="73EF8973" w14:textId="77777777" w:rsidR="009A7B32" w:rsidRPr="009A7B32" w:rsidRDefault="009A7B32" w:rsidP="009A7B32">
            <w:pPr>
              <w:numPr>
                <w:ilvl w:val="1"/>
                <w:numId w:val="27"/>
              </w:numPr>
              <w:rPr>
                <w:lang w:val="en-US"/>
              </w:rPr>
            </w:pPr>
            <w:r w:rsidRPr="009A7B32">
              <w:rPr>
                <w:lang w:val="en-US"/>
              </w:rPr>
              <w:t xml:space="preserve">If there is no overlapping transmission, maximum power on CG i is determined by RAN4 spec without considering </w:t>
            </w:r>
            <w:proofErr w:type="spellStart"/>
            <w:r w:rsidRPr="009A7B32">
              <w:rPr>
                <w:lang w:val="en-US"/>
              </w:rPr>
              <w:t>P_CG_i</w:t>
            </w:r>
            <w:proofErr w:type="spellEnd"/>
            <w:r w:rsidRPr="009A7B32">
              <w:rPr>
                <w:lang w:val="en-US"/>
              </w:rPr>
              <w:t>.</w:t>
            </w:r>
          </w:p>
          <w:p w14:paraId="4779052D" w14:textId="77777777" w:rsidR="009A7B32" w:rsidRPr="009A7B32" w:rsidRDefault="009A7B32" w:rsidP="009A7B32">
            <w:pPr>
              <w:numPr>
                <w:ilvl w:val="1"/>
                <w:numId w:val="27"/>
              </w:numPr>
              <w:rPr>
                <w:lang w:val="en-US"/>
              </w:rPr>
            </w:pPr>
            <w:r w:rsidRPr="009A7B32">
              <w:rPr>
                <w:lang w:val="en-US"/>
              </w:rPr>
              <w:lastRenderedPageBreak/>
              <w:t xml:space="preserve">If there is overlapping transmission, maximum power on CG i is limited to </w:t>
            </w:r>
            <w:proofErr w:type="spellStart"/>
            <w:r w:rsidRPr="009A7B32">
              <w:rPr>
                <w:lang w:val="en-US"/>
              </w:rPr>
              <w:t>P_CG_i</w:t>
            </w:r>
            <w:proofErr w:type="spellEnd"/>
            <w:r w:rsidRPr="009A7B32">
              <w:rPr>
                <w:lang w:val="en-US"/>
              </w:rPr>
              <w:t>.</w:t>
            </w:r>
          </w:p>
          <w:p w14:paraId="08C867B1" w14:textId="77777777" w:rsidR="009A7B32" w:rsidRPr="009A7B32" w:rsidRDefault="009A7B32" w:rsidP="009A7B32">
            <w:pPr>
              <w:numPr>
                <w:ilvl w:val="1"/>
                <w:numId w:val="27"/>
              </w:numPr>
              <w:rPr>
                <w:lang w:val="en-US"/>
              </w:rPr>
            </w:pPr>
            <w:r w:rsidRPr="009A7B32">
              <w:rPr>
                <w:lang w:val="en-US"/>
              </w:rPr>
              <w:t>Note: “look-ahead” operation is included as a UE capability below</w:t>
            </w:r>
          </w:p>
          <w:p w14:paraId="0B3EAAB3" w14:textId="77777777" w:rsidR="009A7B32" w:rsidRPr="009A7B32" w:rsidRDefault="009A7B32" w:rsidP="009A7B32">
            <w:pPr>
              <w:numPr>
                <w:ilvl w:val="0"/>
                <w:numId w:val="27"/>
              </w:numPr>
              <w:rPr>
                <w:lang w:val="en-US"/>
              </w:rPr>
            </w:pPr>
            <w:r w:rsidRPr="009A7B32">
              <w:rPr>
                <w:lang w:val="en-US"/>
              </w:rPr>
              <w:t xml:space="preserve">In case of power limitation, MCG is prioritized over SCG and reuse CA rule within each CG </w:t>
            </w:r>
          </w:p>
          <w:p w14:paraId="7E274DBF" w14:textId="77777777" w:rsidR="009A7B32" w:rsidRPr="009A7B32" w:rsidRDefault="009A7B32" w:rsidP="009A7B32">
            <w:pPr>
              <w:numPr>
                <w:ilvl w:val="0"/>
                <w:numId w:val="27"/>
              </w:numPr>
              <w:rPr>
                <w:lang w:val="en-US"/>
              </w:rPr>
            </w:pPr>
            <w:r w:rsidRPr="009A7B32">
              <w:rPr>
                <w:lang w:val="en-US"/>
              </w:rPr>
              <w:t xml:space="preserve">Optional UE capability to indicate the support of dynamic power sharing operation </w:t>
            </w:r>
          </w:p>
          <w:p w14:paraId="5DDC676E" w14:textId="009F311F" w:rsidR="009A7B32" w:rsidRPr="009A7B32" w:rsidRDefault="009A7B32" w:rsidP="007943B6">
            <w:pPr>
              <w:numPr>
                <w:ilvl w:val="0"/>
                <w:numId w:val="27"/>
              </w:numPr>
              <w:rPr>
                <w:lang w:val="en-US"/>
              </w:rPr>
            </w:pPr>
            <w:r w:rsidRPr="009A7B32">
              <w:rPr>
                <w:lang w:val="en-US"/>
              </w:rPr>
              <w:t xml:space="preserve">Separate optional UE capability to indicate the support of ’look-ahead’ operation on condition that UE indicates support of dynamic power sharing operation. </w:t>
            </w:r>
          </w:p>
        </w:tc>
      </w:tr>
    </w:tbl>
    <w:p w14:paraId="32C2C974" w14:textId="77777777" w:rsidR="009A7B32" w:rsidRDefault="009A7B32" w:rsidP="007943B6"/>
    <w:p w14:paraId="68CD8A27" w14:textId="75B73F1A" w:rsidR="003D680A" w:rsidRDefault="006F55EC" w:rsidP="007943B6">
      <w:r>
        <w:t xml:space="preserve">According to RAN1#99 agreements we have </w:t>
      </w:r>
      <w:r w:rsidR="007943B6">
        <w:t>the following</w:t>
      </w:r>
      <w:r>
        <w:t>:</w:t>
      </w:r>
    </w:p>
    <w:tbl>
      <w:tblPr>
        <w:tblStyle w:val="TableGrid"/>
        <w:tblW w:w="0" w:type="auto"/>
        <w:tblInd w:w="-5" w:type="dxa"/>
        <w:tblLook w:val="04A0" w:firstRow="1" w:lastRow="0" w:firstColumn="1" w:lastColumn="0" w:noHBand="0" w:noVBand="1"/>
      </w:tblPr>
      <w:tblGrid>
        <w:gridCol w:w="9636"/>
      </w:tblGrid>
      <w:tr w:rsidR="007943B6" w14:paraId="64076BCA" w14:textId="77777777" w:rsidTr="007943B6">
        <w:tc>
          <w:tcPr>
            <w:tcW w:w="9636" w:type="dxa"/>
          </w:tcPr>
          <w:p w14:paraId="38377821" w14:textId="77777777" w:rsidR="007943B6" w:rsidRPr="007943B6" w:rsidRDefault="007943B6" w:rsidP="007943B6">
            <w:pPr>
              <w:rPr>
                <w:lang w:val="en-US"/>
              </w:rPr>
            </w:pPr>
            <w:r w:rsidRPr="007943B6">
              <w:rPr>
                <w:b/>
                <w:bCs/>
                <w:u w:val="single"/>
                <w:lang w:val="en-US"/>
              </w:rPr>
              <w:t>Conclusion</w:t>
            </w:r>
            <w:r w:rsidRPr="007943B6">
              <w:rPr>
                <w:lang w:val="en-US"/>
              </w:rPr>
              <w:t>:</w:t>
            </w:r>
          </w:p>
          <w:p w14:paraId="4308627B" w14:textId="77777777" w:rsidR="007943B6" w:rsidRPr="007943B6" w:rsidRDefault="007943B6" w:rsidP="007943B6">
            <w:pPr>
              <w:numPr>
                <w:ilvl w:val="0"/>
                <w:numId w:val="20"/>
              </w:numPr>
              <w:rPr>
                <w:lang w:val="en-US"/>
              </w:rPr>
            </w:pPr>
            <w:r w:rsidRPr="007943B6">
              <w:rPr>
                <w:lang w:val="en-US"/>
              </w:rPr>
              <w:t>At least from UE power sharing perspective, the cases where one or both CGs have CC[s] over FR1 and FR2 are supported in Rel.16 NR-DC</w:t>
            </w:r>
          </w:p>
          <w:p w14:paraId="11DDA000" w14:textId="77777777" w:rsidR="007943B6" w:rsidRPr="007943B6" w:rsidRDefault="007943B6" w:rsidP="007943B6">
            <w:pPr>
              <w:rPr>
                <w:lang w:val="en-US"/>
              </w:rPr>
            </w:pPr>
            <w:r w:rsidRPr="007943B6">
              <w:t>Agreements:</w:t>
            </w:r>
          </w:p>
          <w:p w14:paraId="7E4FDF76" w14:textId="77777777" w:rsidR="007943B6" w:rsidRPr="007943B6" w:rsidRDefault="007943B6" w:rsidP="007943B6">
            <w:pPr>
              <w:numPr>
                <w:ilvl w:val="0"/>
                <w:numId w:val="21"/>
              </w:numPr>
              <w:rPr>
                <w:lang w:val="en-US"/>
              </w:rPr>
            </w:pPr>
            <w:r w:rsidRPr="007943B6">
              <w:t xml:space="preserve">Support per FR configuration of parameter </w:t>
            </w:r>
            <w:r w:rsidRPr="007943B6">
              <w:rPr>
                <w:i/>
                <w:iCs/>
              </w:rPr>
              <w:t>NR-DC-PC-mode</w:t>
            </w:r>
            <w:r w:rsidRPr="007943B6">
              <w:t xml:space="preserve"> for NR-DC </w:t>
            </w:r>
          </w:p>
          <w:p w14:paraId="40569431" w14:textId="77777777" w:rsidR="007943B6" w:rsidRPr="007943B6" w:rsidRDefault="007943B6" w:rsidP="007943B6">
            <w:pPr>
              <w:rPr>
                <w:lang w:val="en-US"/>
              </w:rPr>
            </w:pPr>
            <w:r w:rsidRPr="007943B6">
              <w:t>Agreements:</w:t>
            </w:r>
          </w:p>
          <w:p w14:paraId="547FF783" w14:textId="77777777" w:rsidR="007943B6" w:rsidRPr="007943B6" w:rsidRDefault="007943B6" w:rsidP="007943B6">
            <w:pPr>
              <w:rPr>
                <w:lang w:val="en-US"/>
              </w:rPr>
            </w:pPr>
            <w:r w:rsidRPr="007943B6">
              <w:t xml:space="preserve">Offline consensus #2 in </w:t>
            </w:r>
            <w:hyperlink r:id="rId12" w:history="1">
              <w:r w:rsidRPr="007943B6">
                <w:rPr>
                  <w:rStyle w:val="Hyperlink"/>
                </w:rPr>
                <w:t>R1-1913407</w:t>
              </w:r>
            </w:hyperlink>
            <w:r w:rsidRPr="007943B6">
              <w:t xml:space="preserve"> is agreed. </w:t>
            </w:r>
          </w:p>
          <w:p w14:paraId="64E2D5E7" w14:textId="2926A49F" w:rsidR="007943B6" w:rsidRPr="007943B6" w:rsidRDefault="007943B6" w:rsidP="007943B6">
            <w:pPr>
              <w:rPr>
                <w:lang w:val="en-US"/>
              </w:rPr>
            </w:pPr>
            <w:r w:rsidRPr="007943B6">
              <w:t> Agreements:</w:t>
            </w:r>
          </w:p>
          <w:p w14:paraId="6D34FCDF" w14:textId="77777777" w:rsidR="007943B6" w:rsidRPr="007943B6" w:rsidRDefault="007943B6" w:rsidP="007943B6">
            <w:pPr>
              <w:numPr>
                <w:ilvl w:val="0"/>
                <w:numId w:val="22"/>
              </w:numPr>
              <w:rPr>
                <w:lang w:val="en-US"/>
              </w:rPr>
            </w:pPr>
            <w:r w:rsidRPr="007943B6">
              <w:t xml:space="preserve">Regarding whether semi-static power sharing or dynamic power sharing is explicitly configured by RRC signalling. </w:t>
            </w:r>
          </w:p>
          <w:p w14:paraId="24D5DDD1" w14:textId="77777777" w:rsidR="007943B6" w:rsidRPr="007943B6" w:rsidRDefault="007943B6" w:rsidP="007943B6">
            <w:pPr>
              <w:numPr>
                <w:ilvl w:val="1"/>
                <w:numId w:val="22"/>
              </w:numPr>
              <w:rPr>
                <w:lang w:val="en-US"/>
              </w:rPr>
            </w:pPr>
            <w:r w:rsidRPr="007943B6">
              <w:t>parameter</w:t>
            </w:r>
            <w:r w:rsidRPr="007943B6">
              <w:rPr>
                <w:i/>
                <w:iCs/>
              </w:rPr>
              <w:t xml:space="preserve"> NR-DC-PC-mode </w:t>
            </w:r>
            <w:r w:rsidRPr="007943B6">
              <w:t xml:space="preserve">is extended to include dynamic power sharing configuration. </w:t>
            </w:r>
          </w:p>
          <w:p w14:paraId="545A02A1" w14:textId="33E29680" w:rsidR="007943B6" w:rsidRPr="007943B6" w:rsidRDefault="007943B6" w:rsidP="007943B6">
            <w:pPr>
              <w:rPr>
                <w:lang w:val="en-US"/>
              </w:rPr>
            </w:pPr>
            <w:r w:rsidRPr="007943B6">
              <w:t>Agreements</w:t>
            </w:r>
            <w:r w:rsidR="00D03424">
              <w:t>:</w:t>
            </w:r>
          </w:p>
          <w:p w14:paraId="1C23CD81" w14:textId="77777777" w:rsidR="007943B6" w:rsidRPr="007943B6" w:rsidRDefault="007943B6" w:rsidP="007943B6">
            <w:pPr>
              <w:rPr>
                <w:lang w:val="en-US"/>
              </w:rPr>
            </w:pPr>
            <w:r w:rsidRPr="007943B6">
              <w:t xml:space="preserve">For NR-NR DC, </w:t>
            </w:r>
            <w:proofErr w:type="spellStart"/>
            <w:r w:rsidRPr="007943B6">
              <w:t>w.r.t.</w:t>
            </w:r>
            <w:proofErr w:type="spellEnd"/>
            <w:r w:rsidRPr="007943B6">
              <w:t xml:space="preserve"> handling deprioritized uplink transmission</w:t>
            </w:r>
          </w:p>
          <w:p w14:paraId="248FA0BC" w14:textId="77777777" w:rsidR="007943B6" w:rsidRPr="007943B6" w:rsidRDefault="007943B6" w:rsidP="007943B6">
            <w:pPr>
              <w:numPr>
                <w:ilvl w:val="0"/>
                <w:numId w:val="23"/>
              </w:numPr>
              <w:rPr>
                <w:lang w:val="en-US"/>
              </w:rPr>
            </w:pPr>
            <w:r w:rsidRPr="007943B6">
              <w:rPr>
                <w:lang w:val="en-US"/>
              </w:rPr>
              <w:t>left for UE implementation to determine scaling down or dropping</w:t>
            </w:r>
          </w:p>
          <w:p w14:paraId="787D2790" w14:textId="77777777" w:rsidR="007943B6" w:rsidRPr="007943B6" w:rsidRDefault="007943B6" w:rsidP="007943B6">
            <w:pPr>
              <w:rPr>
                <w:lang w:val="en-US"/>
              </w:rPr>
            </w:pPr>
            <w:r w:rsidRPr="007943B6">
              <w:t>Agreements</w:t>
            </w:r>
            <w:r w:rsidRPr="007943B6">
              <w:rPr>
                <w:b/>
                <w:bCs/>
              </w:rPr>
              <w:t>:</w:t>
            </w:r>
          </w:p>
          <w:p w14:paraId="7463A5BD" w14:textId="77777777" w:rsidR="007943B6" w:rsidRPr="007943B6" w:rsidRDefault="007943B6" w:rsidP="007943B6">
            <w:pPr>
              <w:numPr>
                <w:ilvl w:val="0"/>
                <w:numId w:val="24"/>
              </w:numPr>
              <w:rPr>
                <w:lang w:val="en-US"/>
              </w:rPr>
            </w:pPr>
            <w:r w:rsidRPr="007943B6">
              <w:rPr>
                <w:lang w:val="en-US"/>
              </w:rPr>
              <w:t xml:space="preserve">Alt.2 of semi-static power sharing can be configured for both synchronous and asynchronous NR-DC scenarios. </w:t>
            </w:r>
          </w:p>
          <w:p w14:paraId="286125E4" w14:textId="77777777" w:rsidR="007943B6" w:rsidRPr="007943B6" w:rsidRDefault="007943B6" w:rsidP="007943B6">
            <w:pPr>
              <w:rPr>
                <w:lang w:val="en-US"/>
              </w:rPr>
            </w:pPr>
            <w:r w:rsidRPr="007943B6">
              <w:t>Agreements:</w:t>
            </w:r>
          </w:p>
          <w:p w14:paraId="31F753E0" w14:textId="77777777" w:rsidR="007943B6" w:rsidRPr="007943B6" w:rsidRDefault="007943B6" w:rsidP="007943B6">
            <w:pPr>
              <w:numPr>
                <w:ilvl w:val="0"/>
                <w:numId w:val="25"/>
              </w:numPr>
              <w:rPr>
                <w:lang w:val="en-US"/>
              </w:rPr>
            </w:pPr>
            <w:r w:rsidRPr="007943B6">
              <w:rPr>
                <w:lang w:val="en-US"/>
              </w:rPr>
              <w:t xml:space="preserve">Alt.1-2 of semi-static power sharing can be configured for synchronous DC scenario only. </w:t>
            </w:r>
          </w:p>
          <w:p w14:paraId="78598D1E" w14:textId="77777777" w:rsidR="007943B6" w:rsidRPr="007943B6" w:rsidRDefault="007943B6" w:rsidP="007943B6">
            <w:pPr>
              <w:numPr>
                <w:ilvl w:val="1"/>
                <w:numId w:val="25"/>
              </w:numPr>
              <w:rPr>
                <w:lang w:val="en-US"/>
              </w:rPr>
            </w:pPr>
            <w:r w:rsidRPr="007943B6">
              <w:t>It is up to UE to determine whether the overlapping with UL transmission on the SCG is possible, if/when factors other than the TDD UL-DL configurations of the serving cells in the SCG (e.g., timing difference, drift) need to be taken into account.</w:t>
            </w:r>
          </w:p>
          <w:p w14:paraId="2B5B294A" w14:textId="77777777" w:rsidR="007943B6" w:rsidRPr="007943B6" w:rsidRDefault="007943B6" w:rsidP="007943B6">
            <w:pPr>
              <w:rPr>
                <w:lang w:val="en-US"/>
              </w:rPr>
            </w:pPr>
            <w:r w:rsidRPr="007943B6">
              <w:rPr>
                <w:lang w:val="en-US"/>
              </w:rPr>
              <w:t>Agreements:</w:t>
            </w:r>
          </w:p>
          <w:p w14:paraId="634BBF04" w14:textId="77777777" w:rsidR="007943B6" w:rsidRPr="007943B6" w:rsidRDefault="007943B6" w:rsidP="007943B6">
            <w:pPr>
              <w:numPr>
                <w:ilvl w:val="0"/>
                <w:numId w:val="26"/>
              </w:numPr>
              <w:rPr>
                <w:lang w:val="en-US"/>
              </w:rPr>
            </w:pPr>
            <w:r w:rsidRPr="007943B6">
              <w:rPr>
                <w:lang w:val="en-US"/>
              </w:rPr>
              <w:t>For NR-DC dynamic power sharing, to compute the transmit power for SCG UL transmission starting at time T0,</w:t>
            </w:r>
          </w:p>
          <w:p w14:paraId="6BEBF310" w14:textId="77777777" w:rsidR="007943B6" w:rsidRPr="007943B6" w:rsidRDefault="007943B6" w:rsidP="007943B6">
            <w:pPr>
              <w:numPr>
                <w:ilvl w:val="1"/>
                <w:numId w:val="26"/>
              </w:numPr>
              <w:rPr>
                <w:lang w:val="en-US"/>
              </w:rPr>
            </w:pPr>
            <w:r w:rsidRPr="007943B6">
              <w:rPr>
                <w:lang w:val="en-US"/>
              </w:rPr>
              <w:t xml:space="preserve">UE checks for PDCCH(s) received before time T0-T_offset that trigger an overlapping MCG UL transmission, and </w:t>
            </w:r>
          </w:p>
          <w:p w14:paraId="55D89B41" w14:textId="77777777" w:rsidR="007943B6" w:rsidRPr="007943B6" w:rsidRDefault="007943B6" w:rsidP="007943B6">
            <w:pPr>
              <w:numPr>
                <w:ilvl w:val="2"/>
                <w:numId w:val="26"/>
              </w:numPr>
              <w:rPr>
                <w:lang w:val="en-US"/>
              </w:rPr>
            </w:pPr>
            <w:r w:rsidRPr="007943B6">
              <w:rPr>
                <w:lang w:val="en-US"/>
              </w:rPr>
              <w:t>If such PDCCH(s) are detected, UE sets it’s transmit power in SCG (</w:t>
            </w:r>
            <w:proofErr w:type="spellStart"/>
            <w:r w:rsidRPr="007943B6">
              <w:rPr>
                <w:lang w:val="en-US"/>
              </w:rPr>
              <w:t>pwr_SCG</w:t>
            </w:r>
            <w:proofErr w:type="spellEnd"/>
            <w:r w:rsidRPr="007943B6">
              <w:rPr>
                <w:lang w:val="en-US"/>
              </w:rPr>
              <w:t xml:space="preserve">) such that </w:t>
            </w:r>
            <w:proofErr w:type="spellStart"/>
            <w:r w:rsidRPr="007943B6">
              <w:rPr>
                <w:lang w:val="en-US"/>
              </w:rPr>
              <w:t>pwr_SCG</w:t>
            </w:r>
            <w:proofErr w:type="spellEnd"/>
            <w:r w:rsidRPr="007943B6">
              <w:rPr>
                <w:lang w:val="en-US"/>
              </w:rPr>
              <w:t xml:space="preserve"> &lt;= </w:t>
            </w:r>
            <w:proofErr w:type="gramStart"/>
            <w:r w:rsidRPr="007943B6">
              <w:rPr>
                <w:lang w:val="en-US"/>
              </w:rPr>
              <w:t>min{</w:t>
            </w:r>
            <w:proofErr w:type="gramEnd"/>
            <w:r w:rsidRPr="007943B6">
              <w:rPr>
                <w:lang w:val="en-US"/>
              </w:rPr>
              <w:t>P</w:t>
            </w:r>
            <w:r w:rsidRPr="007943B6">
              <w:rPr>
                <w:vertAlign w:val="subscript"/>
                <w:lang w:val="en-US"/>
              </w:rPr>
              <w:t>SCG</w:t>
            </w:r>
            <w:r w:rsidRPr="007943B6">
              <w:rPr>
                <w:lang w:val="en-US"/>
              </w:rPr>
              <w:t xml:space="preserve">, </w:t>
            </w:r>
            <w:proofErr w:type="spellStart"/>
            <w:r w:rsidRPr="007943B6">
              <w:rPr>
                <w:lang w:val="en-US"/>
              </w:rPr>
              <w:t>P</w:t>
            </w:r>
            <w:r w:rsidRPr="007943B6">
              <w:rPr>
                <w:vertAlign w:val="subscript"/>
                <w:lang w:val="en-US"/>
              </w:rPr>
              <w:t>total</w:t>
            </w:r>
            <w:proofErr w:type="spellEnd"/>
            <w:r w:rsidRPr="007943B6">
              <w:rPr>
                <w:lang w:val="en-US"/>
              </w:rPr>
              <w:t xml:space="preserve"> – MCG </w:t>
            </w:r>
            <w:proofErr w:type="spellStart"/>
            <w:r w:rsidRPr="007943B6">
              <w:rPr>
                <w:lang w:val="en-US"/>
              </w:rPr>
              <w:t>tx</w:t>
            </w:r>
            <w:proofErr w:type="spellEnd"/>
            <w:r w:rsidRPr="007943B6">
              <w:rPr>
                <w:lang w:val="en-US"/>
              </w:rPr>
              <w:t xml:space="preserve"> power} where ‘MCG </w:t>
            </w:r>
            <w:proofErr w:type="spellStart"/>
            <w:r w:rsidRPr="007943B6">
              <w:rPr>
                <w:lang w:val="en-US"/>
              </w:rPr>
              <w:t>tx</w:t>
            </w:r>
            <w:proofErr w:type="spellEnd"/>
            <w:r w:rsidRPr="007943B6">
              <w:rPr>
                <w:lang w:val="en-US"/>
              </w:rPr>
              <w:t xml:space="preserve"> power’ is the actual transmission power of MCG</w:t>
            </w:r>
          </w:p>
          <w:p w14:paraId="71C902EC" w14:textId="77777777" w:rsidR="007943B6" w:rsidRPr="007943B6" w:rsidRDefault="007943B6" w:rsidP="007943B6">
            <w:pPr>
              <w:numPr>
                <w:ilvl w:val="2"/>
                <w:numId w:val="26"/>
              </w:numPr>
              <w:rPr>
                <w:lang w:val="en-US"/>
              </w:rPr>
            </w:pPr>
            <w:r w:rsidRPr="007943B6">
              <w:rPr>
                <w:lang w:val="en-US"/>
              </w:rPr>
              <w:lastRenderedPageBreak/>
              <w:t xml:space="preserve">Otherwise, </w:t>
            </w:r>
            <w:proofErr w:type="spellStart"/>
            <w:r w:rsidRPr="007943B6">
              <w:rPr>
                <w:lang w:val="en-US"/>
              </w:rPr>
              <w:t>pwr_SCG</w:t>
            </w:r>
            <w:proofErr w:type="spellEnd"/>
            <w:r w:rsidRPr="007943B6">
              <w:rPr>
                <w:lang w:val="en-US"/>
              </w:rPr>
              <w:t xml:space="preserve"> &lt;= </w:t>
            </w:r>
            <w:proofErr w:type="spellStart"/>
            <w:r w:rsidRPr="007943B6">
              <w:rPr>
                <w:lang w:val="en-US"/>
              </w:rPr>
              <w:t>P</w:t>
            </w:r>
            <w:r w:rsidRPr="007943B6">
              <w:rPr>
                <w:vertAlign w:val="subscript"/>
                <w:lang w:val="en-US"/>
              </w:rPr>
              <w:t>total</w:t>
            </w:r>
            <w:proofErr w:type="spellEnd"/>
            <w:r w:rsidRPr="007943B6">
              <w:rPr>
                <w:lang w:val="en-US"/>
              </w:rPr>
              <w:t xml:space="preserve">;  </w:t>
            </w:r>
          </w:p>
          <w:p w14:paraId="478210AB" w14:textId="77777777" w:rsidR="007943B6" w:rsidRPr="007943B6" w:rsidRDefault="007943B6" w:rsidP="007943B6">
            <w:pPr>
              <w:numPr>
                <w:ilvl w:val="1"/>
                <w:numId w:val="26"/>
              </w:numPr>
              <w:rPr>
                <w:lang w:val="en-US"/>
              </w:rPr>
            </w:pPr>
            <w:r w:rsidRPr="007943B6">
              <w:rPr>
                <w:lang w:val="en-US"/>
              </w:rPr>
              <w:t>UE does not expect to be scheduled by PDCCH(s) received on MCG after T0-[</w:t>
            </w:r>
            <w:proofErr w:type="spellStart"/>
            <w:r w:rsidRPr="007943B6">
              <w:rPr>
                <w:lang w:val="en-US"/>
              </w:rPr>
              <w:t>T_offset</w:t>
            </w:r>
            <w:proofErr w:type="spellEnd"/>
            <w:r w:rsidRPr="007943B6">
              <w:rPr>
                <w:lang w:val="en-US"/>
              </w:rPr>
              <w:t xml:space="preserve">] that trigger(s) MCG UL transmission(s) that overlaps with the SCG transmission.  </w:t>
            </w:r>
          </w:p>
          <w:p w14:paraId="63C6508D" w14:textId="77777777" w:rsidR="007943B6" w:rsidRPr="007943B6" w:rsidRDefault="007943B6" w:rsidP="007943B6">
            <w:pPr>
              <w:numPr>
                <w:ilvl w:val="2"/>
                <w:numId w:val="26"/>
              </w:numPr>
              <w:rPr>
                <w:lang w:val="en-US"/>
              </w:rPr>
            </w:pPr>
            <w:r w:rsidRPr="007943B6">
              <w:rPr>
                <w:lang w:val="en-US"/>
              </w:rPr>
              <w:t>(</w:t>
            </w:r>
            <w:r w:rsidRPr="007943B6">
              <w:rPr>
                <w:highlight w:val="darkYellow"/>
                <w:lang w:val="en-US"/>
              </w:rPr>
              <w:t>working assumption</w:t>
            </w:r>
            <w:r w:rsidRPr="007943B6">
              <w:rPr>
                <w:lang w:val="en-US"/>
              </w:rPr>
              <w:t xml:space="preserve">) No new RRC signaling is introduced for </w:t>
            </w:r>
            <w:proofErr w:type="spellStart"/>
            <w:r w:rsidRPr="007943B6">
              <w:rPr>
                <w:lang w:val="en-US"/>
              </w:rPr>
              <w:t>T_offset</w:t>
            </w:r>
            <w:proofErr w:type="spellEnd"/>
            <w:r w:rsidRPr="007943B6">
              <w:rPr>
                <w:lang w:val="en-US"/>
              </w:rPr>
              <w:t xml:space="preserve">: </w:t>
            </w:r>
          </w:p>
          <w:p w14:paraId="4A0D28A8" w14:textId="77777777" w:rsidR="007943B6" w:rsidRPr="007943B6" w:rsidRDefault="007943B6" w:rsidP="007943B6">
            <w:pPr>
              <w:numPr>
                <w:ilvl w:val="3"/>
                <w:numId w:val="26"/>
              </w:numPr>
              <w:rPr>
                <w:lang w:val="en-US"/>
              </w:rPr>
            </w:pPr>
            <w:r w:rsidRPr="007943B6">
              <w:rPr>
                <w:lang w:val="en-US"/>
              </w:rPr>
              <w:t xml:space="preserve">Alt.1: </w:t>
            </w:r>
            <w:proofErr w:type="spellStart"/>
            <w:r w:rsidRPr="007943B6">
              <w:rPr>
                <w:lang w:val="en-US"/>
              </w:rPr>
              <w:t>T_offset</w:t>
            </w:r>
            <w:proofErr w:type="spellEnd"/>
            <w:r w:rsidRPr="007943B6">
              <w:rPr>
                <w:lang w:val="en-US"/>
              </w:rPr>
              <w:t xml:space="preserve"> &lt;= T_proc,2</w:t>
            </w:r>
          </w:p>
          <w:p w14:paraId="75DDA366" w14:textId="77777777" w:rsidR="007943B6" w:rsidRPr="007943B6" w:rsidRDefault="007943B6" w:rsidP="007943B6">
            <w:pPr>
              <w:numPr>
                <w:ilvl w:val="3"/>
                <w:numId w:val="26"/>
              </w:numPr>
              <w:rPr>
                <w:lang w:val="en-US"/>
              </w:rPr>
            </w:pPr>
            <w:r w:rsidRPr="007943B6">
              <w:rPr>
                <w:lang w:val="en-US"/>
              </w:rPr>
              <w:t xml:space="preserve">Alt.2: </w:t>
            </w:r>
            <w:proofErr w:type="spellStart"/>
            <w:r w:rsidRPr="007943B6">
              <w:rPr>
                <w:lang w:val="en-US"/>
              </w:rPr>
              <w:t>T_offset</w:t>
            </w:r>
            <w:proofErr w:type="spellEnd"/>
            <w:r w:rsidRPr="007943B6">
              <w:rPr>
                <w:lang w:val="en-US"/>
              </w:rPr>
              <w:t xml:space="preserve"> &lt;= 2*T_proc,2</w:t>
            </w:r>
          </w:p>
          <w:p w14:paraId="52D26F3F" w14:textId="77777777" w:rsidR="007943B6" w:rsidRPr="007943B6" w:rsidRDefault="007943B6" w:rsidP="007943B6">
            <w:pPr>
              <w:numPr>
                <w:ilvl w:val="3"/>
                <w:numId w:val="26"/>
              </w:numPr>
              <w:rPr>
                <w:lang w:val="en-US"/>
              </w:rPr>
            </w:pPr>
            <w:r w:rsidRPr="007943B6">
              <w:rPr>
                <w:lang w:val="en-US"/>
              </w:rPr>
              <w:t xml:space="preserve">Alt.3: </w:t>
            </w:r>
            <w:proofErr w:type="spellStart"/>
            <w:r w:rsidRPr="007943B6">
              <w:rPr>
                <w:lang w:val="en-US"/>
              </w:rPr>
              <w:t>T_offset</w:t>
            </w:r>
            <w:proofErr w:type="spellEnd"/>
            <w:r w:rsidRPr="007943B6">
              <w:rPr>
                <w:lang w:val="en-US"/>
              </w:rPr>
              <w:t xml:space="preserve"> </w:t>
            </w:r>
            <w:proofErr w:type="spellStart"/>
            <w:r w:rsidRPr="007943B6">
              <w:rPr>
                <w:lang w:val="en-US"/>
              </w:rPr>
              <w:t>reasonbly</w:t>
            </w:r>
            <w:proofErr w:type="spellEnd"/>
            <w:r w:rsidRPr="007943B6">
              <w:rPr>
                <w:lang w:val="en-US"/>
              </w:rPr>
              <w:t xml:space="preserve"> larger than Alt 1. &amp; Alt 2 but &lt;=4ms</w:t>
            </w:r>
          </w:p>
          <w:p w14:paraId="6E02B301" w14:textId="77777777" w:rsidR="007943B6" w:rsidRPr="007943B6" w:rsidRDefault="007943B6" w:rsidP="007943B6">
            <w:pPr>
              <w:numPr>
                <w:ilvl w:val="3"/>
                <w:numId w:val="26"/>
              </w:numPr>
              <w:rPr>
                <w:lang w:val="en-US"/>
              </w:rPr>
            </w:pPr>
            <w:r w:rsidRPr="007943B6">
              <w:rPr>
                <w:lang w:val="en-US"/>
              </w:rPr>
              <w:t>To be addressed in the CR stage</w:t>
            </w:r>
          </w:p>
          <w:p w14:paraId="32D9AE7B" w14:textId="69FEC662" w:rsidR="007943B6" w:rsidRPr="007943B6" w:rsidRDefault="007943B6" w:rsidP="00EA1760">
            <w:pPr>
              <w:rPr>
                <w:lang w:val="en-US"/>
              </w:rPr>
            </w:pPr>
          </w:p>
        </w:tc>
      </w:tr>
    </w:tbl>
    <w:p w14:paraId="385644D2" w14:textId="405F090F" w:rsidR="003D680A" w:rsidRDefault="003D680A" w:rsidP="00EA1760">
      <w:pPr>
        <w:ind w:left="1420" w:hanging="1140"/>
      </w:pPr>
    </w:p>
    <w:p w14:paraId="18EB651C" w14:textId="4292F3D5" w:rsidR="00354B66" w:rsidRDefault="00354B66" w:rsidP="00EA1760">
      <w:pPr>
        <w:ind w:left="1420" w:hanging="1140"/>
      </w:pPr>
      <w:proofErr w:type="gramStart"/>
      <w:r>
        <w:t>So</w:t>
      </w:r>
      <w:proofErr w:type="gramEnd"/>
      <w:r>
        <w:t xml:space="preserve"> based on the agreements we have that:</w:t>
      </w:r>
    </w:p>
    <w:p w14:paraId="42369E8D" w14:textId="50C6F7E3" w:rsidR="00254331" w:rsidRPr="00254331" w:rsidRDefault="00254331" w:rsidP="00254331">
      <w:pPr>
        <w:ind w:left="1420" w:hanging="1140"/>
      </w:pPr>
      <w:r>
        <w:rPr>
          <w:lang w:val="en-US"/>
        </w:rPr>
        <w:t>1.</w:t>
      </w:r>
      <w:r w:rsidRPr="00254331">
        <w:t xml:space="preserve"> UE determines its </w:t>
      </w:r>
      <w:proofErr w:type="spellStart"/>
      <w:r w:rsidRPr="00254331">
        <w:t>tx</w:t>
      </w:r>
      <w:proofErr w:type="spellEnd"/>
      <w:r w:rsidRPr="00254331">
        <w:t xml:space="preserve"> power for MCG without look-ahead operation. </w:t>
      </w:r>
    </w:p>
    <w:p w14:paraId="446D55BF" w14:textId="77777777" w:rsidR="00254331" w:rsidRPr="00254331" w:rsidRDefault="00254331" w:rsidP="00254331">
      <w:pPr>
        <w:numPr>
          <w:ilvl w:val="1"/>
          <w:numId w:val="14"/>
        </w:numPr>
        <w:rPr>
          <w:lang w:val="en-US"/>
        </w:rPr>
      </w:pPr>
      <w:r w:rsidRPr="00254331">
        <w:rPr>
          <w:lang w:val="en-US"/>
        </w:rPr>
        <w:t xml:space="preserve">If there is no SCG transmission ongoing, UE can </w:t>
      </w:r>
      <w:proofErr w:type="gramStart"/>
      <w:r w:rsidRPr="00254331">
        <w:rPr>
          <w:lang w:val="en-US"/>
        </w:rPr>
        <w:t>performs</w:t>
      </w:r>
      <w:proofErr w:type="gramEnd"/>
      <w:r w:rsidRPr="00254331">
        <w:rPr>
          <w:lang w:val="en-US"/>
        </w:rPr>
        <w:t xml:space="preserve"> full power transmission in MCG</w:t>
      </w:r>
    </w:p>
    <w:p w14:paraId="317F6804" w14:textId="77777777" w:rsidR="00254331" w:rsidRPr="00254331" w:rsidRDefault="00254331" w:rsidP="00254331">
      <w:pPr>
        <w:numPr>
          <w:ilvl w:val="1"/>
          <w:numId w:val="14"/>
        </w:numPr>
        <w:rPr>
          <w:lang w:val="en-US"/>
        </w:rPr>
      </w:pPr>
      <w:r w:rsidRPr="00254331">
        <w:rPr>
          <w:lang w:val="en-US"/>
        </w:rPr>
        <w:t>If there is on-going SCG transmission, UE can use remained power for MCG transmission</w:t>
      </w:r>
    </w:p>
    <w:p w14:paraId="16A426EF" w14:textId="140753FD" w:rsidR="00A37284" w:rsidRPr="00A37284" w:rsidRDefault="00A37284" w:rsidP="00A37284">
      <w:pPr>
        <w:ind w:left="1420" w:hanging="1140"/>
        <w:rPr>
          <w:lang w:val="en-US"/>
        </w:rPr>
      </w:pPr>
      <w:r w:rsidRPr="00A37284">
        <w:rPr>
          <w:lang w:val="en-US"/>
        </w:rPr>
        <w:t xml:space="preserve">2. UE determines </w:t>
      </w:r>
      <w:r w:rsidR="009A7B32" w:rsidRPr="00A37284">
        <w:rPr>
          <w:lang w:val="en-US"/>
        </w:rPr>
        <w:t xml:space="preserve">its </w:t>
      </w:r>
      <w:proofErr w:type="spellStart"/>
      <w:r w:rsidR="009A7B32" w:rsidRPr="00A37284">
        <w:rPr>
          <w:lang w:val="en-US"/>
        </w:rPr>
        <w:t>tx</w:t>
      </w:r>
      <w:proofErr w:type="spellEnd"/>
      <w:r w:rsidRPr="00A37284">
        <w:rPr>
          <w:lang w:val="en-US"/>
        </w:rPr>
        <w:t xml:space="preserve"> power for SCG with look-ahead operation </w:t>
      </w:r>
    </w:p>
    <w:p w14:paraId="479EB4FF" w14:textId="77777777" w:rsidR="00A37284" w:rsidRDefault="00A37284" w:rsidP="00A37284">
      <w:pPr>
        <w:numPr>
          <w:ilvl w:val="1"/>
          <w:numId w:val="14"/>
        </w:numPr>
        <w:rPr>
          <w:lang w:val="en-US"/>
        </w:rPr>
      </w:pPr>
      <w:r w:rsidRPr="00A37284">
        <w:rPr>
          <w:lang w:val="en-US"/>
        </w:rPr>
        <w:t>If overlapping with MCG is not expected, UE can utilize full power for SCG UL transmission</w:t>
      </w:r>
    </w:p>
    <w:p w14:paraId="06D56C32" w14:textId="77777777" w:rsidR="00A37284" w:rsidRDefault="00A37284" w:rsidP="00A37284">
      <w:pPr>
        <w:numPr>
          <w:ilvl w:val="1"/>
          <w:numId w:val="14"/>
        </w:numPr>
        <w:rPr>
          <w:lang w:val="en-US"/>
        </w:rPr>
      </w:pPr>
      <w:r w:rsidRPr="00A37284">
        <w:rPr>
          <w:lang w:val="en-US"/>
        </w:rPr>
        <w:t xml:space="preserve">If overlapping with MCG is expected, SCG </w:t>
      </w:r>
      <w:proofErr w:type="spellStart"/>
      <w:r w:rsidRPr="00A37284">
        <w:rPr>
          <w:lang w:val="en-US"/>
        </w:rPr>
        <w:t>tx</w:t>
      </w:r>
      <w:proofErr w:type="spellEnd"/>
      <w:r w:rsidRPr="00A37284">
        <w:rPr>
          <w:lang w:val="en-US"/>
        </w:rPr>
        <w:t xml:space="preserve"> power is limited up to MP_SCG</w:t>
      </w:r>
    </w:p>
    <w:p w14:paraId="283D6F65" w14:textId="3B675930" w:rsidR="00A37284" w:rsidRPr="00A37284" w:rsidRDefault="00A37284" w:rsidP="00A37284">
      <w:pPr>
        <w:numPr>
          <w:ilvl w:val="1"/>
          <w:numId w:val="14"/>
        </w:numPr>
        <w:rPr>
          <w:lang w:val="en-US"/>
        </w:rPr>
      </w:pPr>
      <w:r w:rsidRPr="00A37284">
        <w:rPr>
          <w:lang w:val="en-US"/>
        </w:rPr>
        <w:t xml:space="preserve">If overlapping happened with on-going MCG transmission, UE can utilize remained power for SCG transmission </w:t>
      </w:r>
    </w:p>
    <w:p w14:paraId="57E73980" w14:textId="77777777" w:rsidR="00A37284" w:rsidRPr="00A37284" w:rsidRDefault="00A37284" w:rsidP="00A37284">
      <w:pPr>
        <w:ind w:left="1420" w:hanging="1140"/>
        <w:rPr>
          <w:lang w:val="en-US"/>
        </w:rPr>
      </w:pPr>
      <w:r w:rsidRPr="00A37284">
        <w:rPr>
          <w:lang w:val="en-US"/>
        </w:rPr>
        <w:t xml:space="preserve">Note: to prevent unexpected overlapping, </w:t>
      </w:r>
      <w:proofErr w:type="spellStart"/>
      <w:r w:rsidRPr="00A37284">
        <w:rPr>
          <w:lang w:val="en-US"/>
        </w:rPr>
        <w:t>gNb</w:t>
      </w:r>
      <w:proofErr w:type="spellEnd"/>
      <w:r w:rsidRPr="00A37284">
        <w:rPr>
          <w:lang w:val="en-US"/>
        </w:rPr>
        <w:t xml:space="preserve"> should avoid scheduling of MCG UL grant outside of look-ahead window</w:t>
      </w:r>
    </w:p>
    <w:p w14:paraId="626A7591" w14:textId="70F2F733" w:rsidR="008F2C2B" w:rsidRDefault="00A94994" w:rsidP="00247659">
      <w:pPr>
        <w:rPr>
          <w:lang w:val="en-US"/>
        </w:rPr>
      </w:pPr>
      <w:r>
        <w:rPr>
          <w:lang w:val="en-US"/>
        </w:rPr>
        <w:t>-</w:t>
      </w:r>
      <w:r w:rsidR="00247659" w:rsidRPr="00247659">
        <w:rPr>
          <w:lang w:val="en-US"/>
        </w:rPr>
        <w:t xml:space="preserve">According to the recent agreement made in RAN1, UE’s operation on how to determine its transmission power on SCG would be different according to the power sharing mode configured by MN. </w:t>
      </w:r>
    </w:p>
    <w:p w14:paraId="727B7E69" w14:textId="3A2EAA14" w:rsidR="00247659" w:rsidRDefault="00247659" w:rsidP="005A69E0">
      <w:pPr>
        <w:rPr>
          <w:lang w:val="en-US"/>
        </w:rPr>
      </w:pPr>
      <w:r w:rsidRPr="00247659">
        <w:rPr>
          <w:lang w:val="en-US"/>
        </w:rPr>
        <w:t xml:space="preserve">But </w:t>
      </w:r>
      <w:r w:rsidR="00A94994">
        <w:rPr>
          <w:lang w:val="en-US"/>
        </w:rPr>
        <w:t xml:space="preserve">in either case, </w:t>
      </w:r>
      <w:r w:rsidRPr="00247659">
        <w:rPr>
          <w:lang w:val="en-US"/>
        </w:rPr>
        <w:t xml:space="preserve">at </w:t>
      </w:r>
      <w:r w:rsidR="00A94994">
        <w:rPr>
          <w:lang w:val="en-US"/>
        </w:rPr>
        <w:t xml:space="preserve">MN or </w:t>
      </w:r>
      <w:r w:rsidRPr="00247659">
        <w:rPr>
          <w:lang w:val="en-US"/>
        </w:rPr>
        <w:t>SN, regardless of power sharing mode, network always has insufficient information to predict whether UE would be allowed to utilize full power for UL transmission for each transmission occasion.</w:t>
      </w:r>
      <w:r w:rsidR="008618FA">
        <w:rPr>
          <w:lang w:val="en-US"/>
        </w:rPr>
        <w:t xml:space="preserve"> In case of semi-static Alt. 1, </w:t>
      </w:r>
      <w:r w:rsidR="008618FA">
        <w:rPr>
          <w:lang w:val="en-US" w:eastAsia="ko-KR"/>
        </w:rPr>
        <w:t xml:space="preserve">it is up to UE how to determine the overlapping between UL symbols, </w:t>
      </w:r>
      <w:r w:rsidR="001469E3">
        <w:rPr>
          <w:lang w:val="en-US" w:eastAsia="ko-KR"/>
        </w:rPr>
        <w:t xml:space="preserve">and </w:t>
      </w:r>
      <w:r w:rsidR="008618FA">
        <w:rPr>
          <w:lang w:val="en-US" w:eastAsia="ko-KR"/>
        </w:rPr>
        <w:t xml:space="preserve">neither MN </w:t>
      </w:r>
      <w:r w:rsidR="001469E3">
        <w:rPr>
          <w:lang w:val="en-US" w:eastAsia="ko-KR"/>
        </w:rPr>
        <w:t>n</w:t>
      </w:r>
      <w:r w:rsidR="008618FA">
        <w:rPr>
          <w:lang w:val="en-US" w:eastAsia="ko-KR"/>
        </w:rPr>
        <w:t>or SN may have clear understanding for which UL transmission the UE can apply full transmission powers.</w:t>
      </w:r>
      <w:r w:rsidR="008618FA">
        <w:rPr>
          <w:lang w:val="en-US"/>
        </w:rPr>
        <w:t xml:space="preserve"> </w:t>
      </w:r>
      <w:r w:rsidR="001469E3">
        <w:rPr>
          <w:lang w:val="en-US"/>
        </w:rPr>
        <w:t xml:space="preserve">In the other case, when dynamic power sharing is configured, each </w:t>
      </w:r>
      <w:proofErr w:type="spellStart"/>
      <w:r w:rsidR="001469E3">
        <w:rPr>
          <w:lang w:val="en-US"/>
        </w:rPr>
        <w:t>gNb</w:t>
      </w:r>
      <w:proofErr w:type="spellEnd"/>
      <w:r w:rsidR="001469E3">
        <w:rPr>
          <w:lang w:val="en-US"/>
        </w:rPr>
        <w:t xml:space="preserve"> may have very poor prediction whether overlapped transmission may happen or not, and quite limited chances each </w:t>
      </w:r>
      <w:proofErr w:type="spellStart"/>
      <w:r w:rsidR="001469E3">
        <w:rPr>
          <w:lang w:val="en-US"/>
        </w:rPr>
        <w:t>gNb</w:t>
      </w:r>
      <w:proofErr w:type="spellEnd"/>
      <w:r w:rsidR="001469E3">
        <w:rPr>
          <w:lang w:val="en-US"/>
        </w:rPr>
        <w:t xml:space="preserve"> may have to schedule full power UL transmission. Due to such limitation, it is not clear whether </w:t>
      </w:r>
      <w:r w:rsidRPr="00247659">
        <w:rPr>
          <w:lang w:val="en-US"/>
        </w:rPr>
        <w:t>sharing of power sharing mode would provide any benefits to SN.</w:t>
      </w:r>
      <w:r w:rsidR="008231E7">
        <w:rPr>
          <w:lang w:val="en-US"/>
        </w:rPr>
        <w:t xml:space="preserve"> </w:t>
      </w:r>
    </w:p>
    <w:p w14:paraId="5AD7A42A" w14:textId="4C6EF481" w:rsidR="006E408F" w:rsidRPr="001C3210" w:rsidRDefault="005A69E0" w:rsidP="00EC44C7">
      <w:pPr>
        <w:rPr>
          <w:lang w:eastAsia="ko-KR"/>
        </w:rPr>
      </w:pPr>
      <w:r>
        <w:rPr>
          <w:rFonts w:hint="eastAsia"/>
          <w:lang w:val="en-US" w:eastAsia="ko-KR"/>
        </w:rPr>
        <w:t>H</w:t>
      </w:r>
      <w:r>
        <w:rPr>
          <w:lang w:val="en-US" w:eastAsia="ko-KR"/>
        </w:rPr>
        <w:t xml:space="preserve">owever, </w:t>
      </w:r>
      <w:r w:rsidR="001469E3">
        <w:rPr>
          <w:lang w:val="en-US" w:eastAsia="ko-KR"/>
        </w:rPr>
        <w:t xml:space="preserve">sharing of the mode would help at least SN to understand whether it can have any chance to schedule full power UL transmission or it should always schedule UL transmission with power limits. </w:t>
      </w:r>
    </w:p>
    <w:p w14:paraId="5684C7E9" w14:textId="3416E384" w:rsidR="00EA1760" w:rsidRPr="00247659" w:rsidRDefault="00EC44C7" w:rsidP="00EC44C7">
      <w:pPr>
        <w:rPr>
          <w:lang w:val="en-US"/>
        </w:rPr>
      </w:pPr>
      <w:r w:rsidRPr="0045060B">
        <w:rPr>
          <w:b/>
        </w:rPr>
        <w:t>Proposal</w:t>
      </w:r>
      <w:r>
        <w:t xml:space="preserve">: </w:t>
      </w:r>
      <w:r w:rsidRPr="00EC44C7">
        <w:rPr>
          <w:i/>
          <w:lang w:val="en-US"/>
        </w:rPr>
        <w:t>NR-DC-PC-mode</w:t>
      </w:r>
      <w:r w:rsidRPr="00A37284">
        <w:rPr>
          <w:lang w:val="en-US"/>
        </w:rPr>
        <w:t xml:space="preserve"> parameter </w:t>
      </w:r>
      <w:r w:rsidR="00E76FDA">
        <w:rPr>
          <w:lang w:val="en-US"/>
        </w:rPr>
        <w:t xml:space="preserve">can </w:t>
      </w:r>
      <w:r w:rsidR="00E76FDA" w:rsidRPr="00A37284">
        <w:rPr>
          <w:lang w:val="en-US"/>
        </w:rPr>
        <w:t>be</w:t>
      </w:r>
      <w:r w:rsidRPr="00A37284">
        <w:rPr>
          <w:lang w:val="en-US"/>
        </w:rPr>
        <w:t xml:space="preserve"> exchanged between MN and SN</w:t>
      </w:r>
      <w:r>
        <w:rPr>
          <w:lang w:val="en-US"/>
        </w:rPr>
        <w:t>.</w:t>
      </w:r>
    </w:p>
    <w:p w14:paraId="5FF2457F" w14:textId="164A2881" w:rsidR="00A209D6" w:rsidRPr="006E13D1" w:rsidRDefault="00943094" w:rsidP="00A209D6">
      <w:pPr>
        <w:pStyle w:val="Heading1"/>
      </w:pPr>
      <w:r>
        <w:t>3</w:t>
      </w:r>
      <w:r w:rsidR="00A209D6" w:rsidRPr="006E13D1">
        <w:tab/>
      </w:r>
      <w:r w:rsidR="008C3057">
        <w:t>Conclusion</w:t>
      </w:r>
    </w:p>
    <w:p w14:paraId="0CB95C7C" w14:textId="04DA4D0E" w:rsidR="00EC44C7" w:rsidRDefault="00EC44C7" w:rsidP="00EC44C7">
      <w:pPr>
        <w:rPr>
          <w:b/>
        </w:rPr>
      </w:pPr>
      <w:r>
        <w:t xml:space="preserve">This contribution discusses on the need of indicating </w:t>
      </w:r>
      <w:r w:rsidRPr="001C41CC">
        <w:rPr>
          <w:i/>
        </w:rPr>
        <w:t>NR-DC-PC-mode</w:t>
      </w:r>
      <w:r w:rsidRPr="001C41CC">
        <w:t xml:space="preserve"> </w:t>
      </w:r>
      <w:r>
        <w:t>info to SN related to power control.</w:t>
      </w:r>
      <w:r w:rsidRPr="0045060B">
        <w:rPr>
          <w:b/>
        </w:rPr>
        <w:t xml:space="preserve"> </w:t>
      </w:r>
    </w:p>
    <w:p w14:paraId="13B794F6" w14:textId="77777777" w:rsidR="00EC44C7" w:rsidRDefault="00EC44C7" w:rsidP="00EC44C7">
      <w:pPr>
        <w:rPr>
          <w:b/>
        </w:rPr>
      </w:pPr>
    </w:p>
    <w:p w14:paraId="54DDEE9B" w14:textId="3E8A219C" w:rsidR="00EC44C7" w:rsidRPr="00247659" w:rsidRDefault="00EC44C7" w:rsidP="00EC44C7">
      <w:pPr>
        <w:rPr>
          <w:lang w:val="en-US"/>
        </w:rPr>
      </w:pPr>
      <w:r w:rsidRPr="002E2336">
        <w:rPr>
          <w:b/>
          <w:bCs/>
        </w:rPr>
        <w:t>Proposal</w:t>
      </w:r>
      <w:r>
        <w:t xml:space="preserve">: </w:t>
      </w:r>
      <w:r w:rsidRPr="002E2336">
        <w:rPr>
          <w:i/>
          <w:iCs/>
          <w:lang w:val="en-US"/>
        </w:rPr>
        <w:t>NR-DC-PC-mode</w:t>
      </w:r>
      <w:r w:rsidRPr="00A37284">
        <w:rPr>
          <w:lang w:val="en-US"/>
        </w:rPr>
        <w:t xml:space="preserve"> parameter </w:t>
      </w:r>
      <w:r w:rsidR="3C77B48B">
        <w:rPr>
          <w:lang w:val="en-US"/>
        </w:rPr>
        <w:t xml:space="preserve">should </w:t>
      </w:r>
      <w:r w:rsidRPr="00A37284">
        <w:rPr>
          <w:lang w:val="en-US"/>
        </w:rPr>
        <w:t>be exchanged between MN and SN</w:t>
      </w:r>
      <w:r>
        <w:rPr>
          <w:lang w:val="en-US"/>
        </w:rPr>
        <w:t>.</w:t>
      </w:r>
    </w:p>
    <w:p w14:paraId="4528854A" w14:textId="5EC5B5AA" w:rsidR="00EA1760" w:rsidRDefault="00EA1760" w:rsidP="001C41CC">
      <w:r>
        <w:tab/>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2E2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58540" w14:textId="77777777" w:rsidR="00537DD3" w:rsidRDefault="00537DD3">
      <w:r>
        <w:separator/>
      </w:r>
    </w:p>
  </w:endnote>
  <w:endnote w:type="continuationSeparator" w:id="0">
    <w:p w14:paraId="2AFA7ADB" w14:textId="77777777" w:rsidR="00537DD3" w:rsidRDefault="00537DD3">
      <w:r>
        <w:continuationSeparator/>
      </w:r>
    </w:p>
  </w:endnote>
  <w:endnote w:type="continuationNotice" w:id="1">
    <w:p w14:paraId="6EDA5160" w14:textId="77777777" w:rsidR="00537DD3" w:rsidRDefault="00537D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3BC66" w14:textId="77777777" w:rsidR="00537DD3" w:rsidRDefault="00537DD3">
      <w:r>
        <w:separator/>
      </w:r>
    </w:p>
  </w:footnote>
  <w:footnote w:type="continuationSeparator" w:id="0">
    <w:p w14:paraId="65591BF7" w14:textId="77777777" w:rsidR="00537DD3" w:rsidRDefault="00537DD3">
      <w:r>
        <w:continuationSeparator/>
      </w:r>
    </w:p>
  </w:footnote>
  <w:footnote w:type="continuationNotice" w:id="1">
    <w:p w14:paraId="6734C934" w14:textId="77777777" w:rsidR="00537DD3" w:rsidRDefault="00537D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83C31"/>
    <w:multiLevelType w:val="hybridMultilevel"/>
    <w:tmpl w:val="0B1803CC"/>
    <w:lvl w:ilvl="0" w:tplc="98381ADE">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 w15:restartNumberingAfterBreak="0">
    <w:nsid w:val="05C63391"/>
    <w:multiLevelType w:val="hybridMultilevel"/>
    <w:tmpl w:val="E8EA10DA"/>
    <w:lvl w:ilvl="0" w:tplc="D96452BC">
      <w:start w:val="1"/>
      <w:numFmt w:val="bullet"/>
      <w:lvlText w:val="•"/>
      <w:lvlJc w:val="left"/>
      <w:pPr>
        <w:tabs>
          <w:tab w:val="num" w:pos="720"/>
        </w:tabs>
        <w:ind w:left="720" w:hanging="360"/>
      </w:pPr>
      <w:rPr>
        <w:rFonts w:ascii="Arial" w:hAnsi="Arial" w:hint="default"/>
      </w:rPr>
    </w:lvl>
    <w:lvl w:ilvl="1" w:tplc="819CE336">
      <w:start w:val="1"/>
      <w:numFmt w:val="bullet"/>
      <w:lvlText w:val="•"/>
      <w:lvlJc w:val="left"/>
      <w:pPr>
        <w:tabs>
          <w:tab w:val="num" w:pos="1440"/>
        </w:tabs>
        <w:ind w:left="1440" w:hanging="360"/>
      </w:pPr>
      <w:rPr>
        <w:rFonts w:ascii="Arial" w:hAnsi="Arial" w:hint="default"/>
      </w:rPr>
    </w:lvl>
    <w:lvl w:ilvl="2" w:tplc="1EDC6964" w:tentative="1">
      <w:start w:val="1"/>
      <w:numFmt w:val="bullet"/>
      <w:lvlText w:val="•"/>
      <w:lvlJc w:val="left"/>
      <w:pPr>
        <w:tabs>
          <w:tab w:val="num" w:pos="2160"/>
        </w:tabs>
        <w:ind w:left="2160" w:hanging="360"/>
      </w:pPr>
      <w:rPr>
        <w:rFonts w:ascii="Arial" w:hAnsi="Arial" w:hint="default"/>
      </w:rPr>
    </w:lvl>
    <w:lvl w:ilvl="3" w:tplc="C38086DA" w:tentative="1">
      <w:start w:val="1"/>
      <w:numFmt w:val="bullet"/>
      <w:lvlText w:val="•"/>
      <w:lvlJc w:val="left"/>
      <w:pPr>
        <w:tabs>
          <w:tab w:val="num" w:pos="2880"/>
        </w:tabs>
        <w:ind w:left="2880" w:hanging="360"/>
      </w:pPr>
      <w:rPr>
        <w:rFonts w:ascii="Arial" w:hAnsi="Arial" w:hint="default"/>
      </w:rPr>
    </w:lvl>
    <w:lvl w:ilvl="4" w:tplc="BD76F0BA" w:tentative="1">
      <w:start w:val="1"/>
      <w:numFmt w:val="bullet"/>
      <w:lvlText w:val="•"/>
      <w:lvlJc w:val="left"/>
      <w:pPr>
        <w:tabs>
          <w:tab w:val="num" w:pos="3600"/>
        </w:tabs>
        <w:ind w:left="3600" w:hanging="360"/>
      </w:pPr>
      <w:rPr>
        <w:rFonts w:ascii="Arial" w:hAnsi="Arial" w:hint="default"/>
      </w:rPr>
    </w:lvl>
    <w:lvl w:ilvl="5" w:tplc="C12C26C2" w:tentative="1">
      <w:start w:val="1"/>
      <w:numFmt w:val="bullet"/>
      <w:lvlText w:val="•"/>
      <w:lvlJc w:val="left"/>
      <w:pPr>
        <w:tabs>
          <w:tab w:val="num" w:pos="4320"/>
        </w:tabs>
        <w:ind w:left="4320" w:hanging="360"/>
      </w:pPr>
      <w:rPr>
        <w:rFonts w:ascii="Arial" w:hAnsi="Arial" w:hint="default"/>
      </w:rPr>
    </w:lvl>
    <w:lvl w:ilvl="6" w:tplc="457E47F6" w:tentative="1">
      <w:start w:val="1"/>
      <w:numFmt w:val="bullet"/>
      <w:lvlText w:val="•"/>
      <w:lvlJc w:val="left"/>
      <w:pPr>
        <w:tabs>
          <w:tab w:val="num" w:pos="5040"/>
        </w:tabs>
        <w:ind w:left="5040" w:hanging="360"/>
      </w:pPr>
      <w:rPr>
        <w:rFonts w:ascii="Arial" w:hAnsi="Arial" w:hint="default"/>
      </w:rPr>
    </w:lvl>
    <w:lvl w:ilvl="7" w:tplc="26529B74" w:tentative="1">
      <w:start w:val="1"/>
      <w:numFmt w:val="bullet"/>
      <w:lvlText w:val="•"/>
      <w:lvlJc w:val="left"/>
      <w:pPr>
        <w:tabs>
          <w:tab w:val="num" w:pos="5760"/>
        </w:tabs>
        <w:ind w:left="5760" w:hanging="360"/>
      </w:pPr>
      <w:rPr>
        <w:rFonts w:ascii="Arial" w:hAnsi="Arial" w:hint="default"/>
      </w:rPr>
    </w:lvl>
    <w:lvl w:ilvl="8" w:tplc="4836D5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5454B7"/>
    <w:multiLevelType w:val="hybridMultilevel"/>
    <w:tmpl w:val="7848C432"/>
    <w:lvl w:ilvl="0" w:tplc="4560D1EA">
      <w:start w:val="1"/>
      <w:numFmt w:val="bullet"/>
      <w:lvlText w:val="o"/>
      <w:lvlJc w:val="left"/>
      <w:pPr>
        <w:tabs>
          <w:tab w:val="num" w:pos="720"/>
        </w:tabs>
        <w:ind w:left="720" w:hanging="360"/>
      </w:pPr>
      <w:rPr>
        <w:rFonts w:ascii="Courier New" w:hAnsi="Courier New" w:hint="default"/>
      </w:rPr>
    </w:lvl>
    <w:lvl w:ilvl="1" w:tplc="7B3C5408" w:tentative="1">
      <w:start w:val="1"/>
      <w:numFmt w:val="bullet"/>
      <w:lvlText w:val="o"/>
      <w:lvlJc w:val="left"/>
      <w:pPr>
        <w:tabs>
          <w:tab w:val="num" w:pos="1440"/>
        </w:tabs>
        <w:ind w:left="1440" w:hanging="360"/>
      </w:pPr>
      <w:rPr>
        <w:rFonts w:ascii="Courier New" w:hAnsi="Courier New" w:hint="default"/>
      </w:rPr>
    </w:lvl>
    <w:lvl w:ilvl="2" w:tplc="384E53FA" w:tentative="1">
      <w:start w:val="1"/>
      <w:numFmt w:val="bullet"/>
      <w:lvlText w:val="o"/>
      <w:lvlJc w:val="left"/>
      <w:pPr>
        <w:tabs>
          <w:tab w:val="num" w:pos="2160"/>
        </w:tabs>
        <w:ind w:left="2160" w:hanging="360"/>
      </w:pPr>
      <w:rPr>
        <w:rFonts w:ascii="Courier New" w:hAnsi="Courier New" w:hint="default"/>
      </w:rPr>
    </w:lvl>
    <w:lvl w:ilvl="3" w:tplc="291C6A3A" w:tentative="1">
      <w:start w:val="1"/>
      <w:numFmt w:val="bullet"/>
      <w:lvlText w:val="o"/>
      <w:lvlJc w:val="left"/>
      <w:pPr>
        <w:tabs>
          <w:tab w:val="num" w:pos="2880"/>
        </w:tabs>
        <w:ind w:left="2880" w:hanging="360"/>
      </w:pPr>
      <w:rPr>
        <w:rFonts w:ascii="Courier New" w:hAnsi="Courier New" w:hint="default"/>
      </w:rPr>
    </w:lvl>
    <w:lvl w:ilvl="4" w:tplc="95F0A026" w:tentative="1">
      <w:start w:val="1"/>
      <w:numFmt w:val="bullet"/>
      <w:lvlText w:val="o"/>
      <w:lvlJc w:val="left"/>
      <w:pPr>
        <w:tabs>
          <w:tab w:val="num" w:pos="3600"/>
        </w:tabs>
        <w:ind w:left="3600" w:hanging="360"/>
      </w:pPr>
      <w:rPr>
        <w:rFonts w:ascii="Courier New" w:hAnsi="Courier New" w:hint="default"/>
      </w:rPr>
    </w:lvl>
    <w:lvl w:ilvl="5" w:tplc="769E060A" w:tentative="1">
      <w:start w:val="1"/>
      <w:numFmt w:val="bullet"/>
      <w:lvlText w:val="o"/>
      <w:lvlJc w:val="left"/>
      <w:pPr>
        <w:tabs>
          <w:tab w:val="num" w:pos="4320"/>
        </w:tabs>
        <w:ind w:left="4320" w:hanging="360"/>
      </w:pPr>
      <w:rPr>
        <w:rFonts w:ascii="Courier New" w:hAnsi="Courier New" w:hint="default"/>
      </w:rPr>
    </w:lvl>
    <w:lvl w:ilvl="6" w:tplc="FFD65064" w:tentative="1">
      <w:start w:val="1"/>
      <w:numFmt w:val="bullet"/>
      <w:lvlText w:val="o"/>
      <w:lvlJc w:val="left"/>
      <w:pPr>
        <w:tabs>
          <w:tab w:val="num" w:pos="5040"/>
        </w:tabs>
        <w:ind w:left="5040" w:hanging="360"/>
      </w:pPr>
      <w:rPr>
        <w:rFonts w:ascii="Courier New" w:hAnsi="Courier New" w:hint="default"/>
      </w:rPr>
    </w:lvl>
    <w:lvl w:ilvl="7" w:tplc="92DA1DA8" w:tentative="1">
      <w:start w:val="1"/>
      <w:numFmt w:val="bullet"/>
      <w:lvlText w:val="o"/>
      <w:lvlJc w:val="left"/>
      <w:pPr>
        <w:tabs>
          <w:tab w:val="num" w:pos="5760"/>
        </w:tabs>
        <w:ind w:left="5760" w:hanging="360"/>
      </w:pPr>
      <w:rPr>
        <w:rFonts w:ascii="Courier New" w:hAnsi="Courier New" w:hint="default"/>
      </w:rPr>
    </w:lvl>
    <w:lvl w:ilvl="8" w:tplc="18F27BF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2046980"/>
    <w:multiLevelType w:val="hybridMultilevel"/>
    <w:tmpl w:val="4E5C9B4C"/>
    <w:lvl w:ilvl="0" w:tplc="4B9AE130">
      <w:start w:val="1"/>
      <w:numFmt w:val="bullet"/>
      <w:lvlText w:val="•"/>
      <w:lvlJc w:val="left"/>
      <w:pPr>
        <w:tabs>
          <w:tab w:val="num" w:pos="720"/>
        </w:tabs>
        <w:ind w:left="720" w:hanging="360"/>
      </w:pPr>
      <w:rPr>
        <w:rFonts w:ascii="Arial" w:hAnsi="Arial" w:hint="default"/>
      </w:rPr>
    </w:lvl>
    <w:lvl w:ilvl="1" w:tplc="A95A7D22">
      <w:start w:val="1"/>
      <w:numFmt w:val="bullet"/>
      <w:lvlText w:val="•"/>
      <w:lvlJc w:val="left"/>
      <w:pPr>
        <w:tabs>
          <w:tab w:val="num" w:pos="1440"/>
        </w:tabs>
        <w:ind w:left="1440" w:hanging="360"/>
      </w:pPr>
      <w:rPr>
        <w:rFonts w:ascii="Arial" w:hAnsi="Arial" w:hint="default"/>
      </w:rPr>
    </w:lvl>
    <w:lvl w:ilvl="2" w:tplc="FD80A5F6" w:tentative="1">
      <w:start w:val="1"/>
      <w:numFmt w:val="bullet"/>
      <w:lvlText w:val="•"/>
      <w:lvlJc w:val="left"/>
      <w:pPr>
        <w:tabs>
          <w:tab w:val="num" w:pos="2160"/>
        </w:tabs>
        <w:ind w:left="2160" w:hanging="360"/>
      </w:pPr>
      <w:rPr>
        <w:rFonts w:ascii="Arial" w:hAnsi="Arial" w:hint="default"/>
      </w:rPr>
    </w:lvl>
    <w:lvl w:ilvl="3" w:tplc="4F5A9950" w:tentative="1">
      <w:start w:val="1"/>
      <w:numFmt w:val="bullet"/>
      <w:lvlText w:val="•"/>
      <w:lvlJc w:val="left"/>
      <w:pPr>
        <w:tabs>
          <w:tab w:val="num" w:pos="2880"/>
        </w:tabs>
        <w:ind w:left="2880" w:hanging="360"/>
      </w:pPr>
      <w:rPr>
        <w:rFonts w:ascii="Arial" w:hAnsi="Arial" w:hint="default"/>
      </w:rPr>
    </w:lvl>
    <w:lvl w:ilvl="4" w:tplc="17DCADFE" w:tentative="1">
      <w:start w:val="1"/>
      <w:numFmt w:val="bullet"/>
      <w:lvlText w:val="•"/>
      <w:lvlJc w:val="left"/>
      <w:pPr>
        <w:tabs>
          <w:tab w:val="num" w:pos="3600"/>
        </w:tabs>
        <w:ind w:left="3600" w:hanging="360"/>
      </w:pPr>
      <w:rPr>
        <w:rFonts w:ascii="Arial" w:hAnsi="Arial" w:hint="default"/>
      </w:rPr>
    </w:lvl>
    <w:lvl w:ilvl="5" w:tplc="64A47F18" w:tentative="1">
      <w:start w:val="1"/>
      <w:numFmt w:val="bullet"/>
      <w:lvlText w:val="•"/>
      <w:lvlJc w:val="left"/>
      <w:pPr>
        <w:tabs>
          <w:tab w:val="num" w:pos="4320"/>
        </w:tabs>
        <w:ind w:left="4320" w:hanging="360"/>
      </w:pPr>
      <w:rPr>
        <w:rFonts w:ascii="Arial" w:hAnsi="Arial" w:hint="default"/>
      </w:rPr>
    </w:lvl>
    <w:lvl w:ilvl="6" w:tplc="17F20A4E" w:tentative="1">
      <w:start w:val="1"/>
      <w:numFmt w:val="bullet"/>
      <w:lvlText w:val="•"/>
      <w:lvlJc w:val="left"/>
      <w:pPr>
        <w:tabs>
          <w:tab w:val="num" w:pos="5040"/>
        </w:tabs>
        <w:ind w:left="5040" w:hanging="360"/>
      </w:pPr>
      <w:rPr>
        <w:rFonts w:ascii="Arial" w:hAnsi="Arial" w:hint="default"/>
      </w:rPr>
    </w:lvl>
    <w:lvl w:ilvl="7" w:tplc="8CCE20EC" w:tentative="1">
      <w:start w:val="1"/>
      <w:numFmt w:val="bullet"/>
      <w:lvlText w:val="•"/>
      <w:lvlJc w:val="left"/>
      <w:pPr>
        <w:tabs>
          <w:tab w:val="num" w:pos="5760"/>
        </w:tabs>
        <w:ind w:left="5760" w:hanging="360"/>
      </w:pPr>
      <w:rPr>
        <w:rFonts w:ascii="Arial" w:hAnsi="Arial" w:hint="default"/>
      </w:rPr>
    </w:lvl>
    <w:lvl w:ilvl="8" w:tplc="7CDEC2B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0F6C6B"/>
    <w:multiLevelType w:val="hybridMultilevel"/>
    <w:tmpl w:val="137A7880"/>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7" w15:restartNumberingAfterBreak="0">
    <w:nsid w:val="24F90E64"/>
    <w:multiLevelType w:val="hybridMultilevel"/>
    <w:tmpl w:val="5242412C"/>
    <w:lvl w:ilvl="0" w:tplc="040B0015">
      <w:start w:val="1"/>
      <w:numFmt w:val="upperLetter"/>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8" w15:restartNumberingAfterBreak="0">
    <w:nsid w:val="2D596104"/>
    <w:multiLevelType w:val="hybridMultilevel"/>
    <w:tmpl w:val="4FD0447C"/>
    <w:lvl w:ilvl="0" w:tplc="AD32F77A">
      <w:start w:val="1"/>
      <w:numFmt w:val="bullet"/>
      <w:lvlText w:val=""/>
      <w:lvlJc w:val="left"/>
      <w:pPr>
        <w:tabs>
          <w:tab w:val="num" w:pos="720"/>
        </w:tabs>
        <w:ind w:left="720" w:hanging="360"/>
      </w:pPr>
      <w:rPr>
        <w:rFonts w:ascii="Symbol" w:hAnsi="Symbol" w:hint="default"/>
      </w:rPr>
    </w:lvl>
    <w:lvl w:ilvl="1" w:tplc="CF8E336C">
      <w:start w:val="278"/>
      <w:numFmt w:val="bullet"/>
      <w:lvlText w:val="o"/>
      <w:lvlJc w:val="left"/>
      <w:pPr>
        <w:tabs>
          <w:tab w:val="num" w:pos="1440"/>
        </w:tabs>
        <w:ind w:left="1440" w:hanging="360"/>
      </w:pPr>
      <w:rPr>
        <w:rFonts w:ascii="Courier New" w:hAnsi="Courier New" w:hint="default"/>
      </w:rPr>
    </w:lvl>
    <w:lvl w:ilvl="2" w:tplc="239692E2">
      <w:start w:val="278"/>
      <w:numFmt w:val="bullet"/>
      <w:lvlText w:val="o"/>
      <w:lvlJc w:val="left"/>
      <w:pPr>
        <w:tabs>
          <w:tab w:val="num" w:pos="2160"/>
        </w:tabs>
        <w:ind w:left="2160" w:hanging="360"/>
      </w:pPr>
      <w:rPr>
        <w:rFonts w:ascii="Courier New" w:hAnsi="Courier New" w:hint="default"/>
      </w:rPr>
    </w:lvl>
    <w:lvl w:ilvl="3" w:tplc="6CD81210">
      <w:start w:val="278"/>
      <w:numFmt w:val="bullet"/>
      <w:lvlText w:val=""/>
      <w:lvlJc w:val="left"/>
      <w:pPr>
        <w:tabs>
          <w:tab w:val="num" w:pos="2880"/>
        </w:tabs>
        <w:ind w:left="2880" w:hanging="360"/>
      </w:pPr>
      <w:rPr>
        <w:rFonts w:ascii="Wingdings" w:hAnsi="Wingdings" w:hint="default"/>
      </w:rPr>
    </w:lvl>
    <w:lvl w:ilvl="4" w:tplc="577231B0" w:tentative="1">
      <w:start w:val="1"/>
      <w:numFmt w:val="bullet"/>
      <w:lvlText w:val=""/>
      <w:lvlJc w:val="left"/>
      <w:pPr>
        <w:tabs>
          <w:tab w:val="num" w:pos="3600"/>
        </w:tabs>
        <w:ind w:left="3600" w:hanging="360"/>
      </w:pPr>
      <w:rPr>
        <w:rFonts w:ascii="Symbol" w:hAnsi="Symbol" w:hint="default"/>
      </w:rPr>
    </w:lvl>
    <w:lvl w:ilvl="5" w:tplc="752EE2FC" w:tentative="1">
      <w:start w:val="1"/>
      <w:numFmt w:val="bullet"/>
      <w:lvlText w:val=""/>
      <w:lvlJc w:val="left"/>
      <w:pPr>
        <w:tabs>
          <w:tab w:val="num" w:pos="4320"/>
        </w:tabs>
        <w:ind w:left="4320" w:hanging="360"/>
      </w:pPr>
      <w:rPr>
        <w:rFonts w:ascii="Symbol" w:hAnsi="Symbol" w:hint="default"/>
      </w:rPr>
    </w:lvl>
    <w:lvl w:ilvl="6" w:tplc="6A00F988" w:tentative="1">
      <w:start w:val="1"/>
      <w:numFmt w:val="bullet"/>
      <w:lvlText w:val=""/>
      <w:lvlJc w:val="left"/>
      <w:pPr>
        <w:tabs>
          <w:tab w:val="num" w:pos="5040"/>
        </w:tabs>
        <w:ind w:left="5040" w:hanging="360"/>
      </w:pPr>
      <w:rPr>
        <w:rFonts w:ascii="Symbol" w:hAnsi="Symbol" w:hint="default"/>
      </w:rPr>
    </w:lvl>
    <w:lvl w:ilvl="7" w:tplc="7354C0CE" w:tentative="1">
      <w:start w:val="1"/>
      <w:numFmt w:val="bullet"/>
      <w:lvlText w:val=""/>
      <w:lvlJc w:val="left"/>
      <w:pPr>
        <w:tabs>
          <w:tab w:val="num" w:pos="5760"/>
        </w:tabs>
        <w:ind w:left="5760" w:hanging="360"/>
      </w:pPr>
      <w:rPr>
        <w:rFonts w:ascii="Symbol" w:hAnsi="Symbol" w:hint="default"/>
      </w:rPr>
    </w:lvl>
    <w:lvl w:ilvl="8" w:tplc="19CAD61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01D04DE"/>
    <w:multiLevelType w:val="hybridMultilevel"/>
    <w:tmpl w:val="C9568762"/>
    <w:lvl w:ilvl="0" w:tplc="4906BD96">
      <w:start w:val="1"/>
      <w:numFmt w:val="bullet"/>
      <w:lvlText w:val="-"/>
      <w:lvlJc w:val="left"/>
      <w:pPr>
        <w:tabs>
          <w:tab w:val="num" w:pos="720"/>
        </w:tabs>
        <w:ind w:left="720" w:hanging="360"/>
      </w:pPr>
      <w:rPr>
        <w:rFonts w:ascii="Times New Roman" w:hAnsi="Times New Roman" w:hint="default"/>
      </w:rPr>
    </w:lvl>
    <w:lvl w:ilvl="1" w:tplc="A4501F76">
      <w:start w:val="278"/>
      <w:numFmt w:val="bullet"/>
      <w:lvlText w:val="o"/>
      <w:lvlJc w:val="left"/>
      <w:pPr>
        <w:tabs>
          <w:tab w:val="num" w:pos="1440"/>
        </w:tabs>
        <w:ind w:left="1440" w:hanging="360"/>
      </w:pPr>
      <w:rPr>
        <w:rFonts w:ascii="Courier New" w:hAnsi="Courier New" w:hint="default"/>
      </w:rPr>
    </w:lvl>
    <w:lvl w:ilvl="2" w:tplc="4176D59A" w:tentative="1">
      <w:start w:val="1"/>
      <w:numFmt w:val="bullet"/>
      <w:lvlText w:val="-"/>
      <w:lvlJc w:val="left"/>
      <w:pPr>
        <w:tabs>
          <w:tab w:val="num" w:pos="2160"/>
        </w:tabs>
        <w:ind w:left="2160" w:hanging="360"/>
      </w:pPr>
      <w:rPr>
        <w:rFonts w:ascii="Times New Roman" w:hAnsi="Times New Roman" w:hint="default"/>
      </w:rPr>
    </w:lvl>
    <w:lvl w:ilvl="3" w:tplc="2C3690DC" w:tentative="1">
      <w:start w:val="1"/>
      <w:numFmt w:val="bullet"/>
      <w:lvlText w:val="-"/>
      <w:lvlJc w:val="left"/>
      <w:pPr>
        <w:tabs>
          <w:tab w:val="num" w:pos="2880"/>
        </w:tabs>
        <w:ind w:left="2880" w:hanging="360"/>
      </w:pPr>
      <w:rPr>
        <w:rFonts w:ascii="Times New Roman" w:hAnsi="Times New Roman" w:hint="default"/>
      </w:rPr>
    </w:lvl>
    <w:lvl w:ilvl="4" w:tplc="B8226AE6" w:tentative="1">
      <w:start w:val="1"/>
      <w:numFmt w:val="bullet"/>
      <w:lvlText w:val="-"/>
      <w:lvlJc w:val="left"/>
      <w:pPr>
        <w:tabs>
          <w:tab w:val="num" w:pos="3600"/>
        </w:tabs>
        <w:ind w:left="3600" w:hanging="360"/>
      </w:pPr>
      <w:rPr>
        <w:rFonts w:ascii="Times New Roman" w:hAnsi="Times New Roman" w:hint="default"/>
      </w:rPr>
    </w:lvl>
    <w:lvl w:ilvl="5" w:tplc="8F288906" w:tentative="1">
      <w:start w:val="1"/>
      <w:numFmt w:val="bullet"/>
      <w:lvlText w:val="-"/>
      <w:lvlJc w:val="left"/>
      <w:pPr>
        <w:tabs>
          <w:tab w:val="num" w:pos="4320"/>
        </w:tabs>
        <w:ind w:left="4320" w:hanging="360"/>
      </w:pPr>
      <w:rPr>
        <w:rFonts w:ascii="Times New Roman" w:hAnsi="Times New Roman" w:hint="default"/>
      </w:rPr>
    </w:lvl>
    <w:lvl w:ilvl="6" w:tplc="194C02B8" w:tentative="1">
      <w:start w:val="1"/>
      <w:numFmt w:val="bullet"/>
      <w:lvlText w:val="-"/>
      <w:lvlJc w:val="left"/>
      <w:pPr>
        <w:tabs>
          <w:tab w:val="num" w:pos="5040"/>
        </w:tabs>
        <w:ind w:left="5040" w:hanging="360"/>
      </w:pPr>
      <w:rPr>
        <w:rFonts w:ascii="Times New Roman" w:hAnsi="Times New Roman" w:hint="default"/>
      </w:rPr>
    </w:lvl>
    <w:lvl w:ilvl="7" w:tplc="CCB6EABE" w:tentative="1">
      <w:start w:val="1"/>
      <w:numFmt w:val="bullet"/>
      <w:lvlText w:val="-"/>
      <w:lvlJc w:val="left"/>
      <w:pPr>
        <w:tabs>
          <w:tab w:val="num" w:pos="5760"/>
        </w:tabs>
        <w:ind w:left="5760" w:hanging="360"/>
      </w:pPr>
      <w:rPr>
        <w:rFonts w:ascii="Times New Roman" w:hAnsi="Times New Roman" w:hint="default"/>
      </w:rPr>
    </w:lvl>
    <w:lvl w:ilvl="8" w:tplc="139A448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E45F25"/>
    <w:multiLevelType w:val="hybridMultilevel"/>
    <w:tmpl w:val="D8106FBE"/>
    <w:lvl w:ilvl="0" w:tplc="40DEFC2A">
      <w:start w:val="1"/>
      <w:numFmt w:val="bullet"/>
      <w:lvlText w:val=""/>
      <w:lvlJc w:val="left"/>
      <w:pPr>
        <w:tabs>
          <w:tab w:val="num" w:pos="720"/>
        </w:tabs>
        <w:ind w:left="720" w:hanging="360"/>
      </w:pPr>
      <w:rPr>
        <w:rFonts w:ascii="Symbol" w:hAnsi="Symbol" w:hint="default"/>
      </w:rPr>
    </w:lvl>
    <w:lvl w:ilvl="1" w:tplc="6756CD9A" w:tentative="1">
      <w:start w:val="1"/>
      <w:numFmt w:val="bullet"/>
      <w:lvlText w:val=""/>
      <w:lvlJc w:val="left"/>
      <w:pPr>
        <w:tabs>
          <w:tab w:val="num" w:pos="1440"/>
        </w:tabs>
        <w:ind w:left="1440" w:hanging="360"/>
      </w:pPr>
      <w:rPr>
        <w:rFonts w:ascii="Symbol" w:hAnsi="Symbol" w:hint="default"/>
      </w:rPr>
    </w:lvl>
    <w:lvl w:ilvl="2" w:tplc="0A2C781E" w:tentative="1">
      <w:start w:val="1"/>
      <w:numFmt w:val="bullet"/>
      <w:lvlText w:val=""/>
      <w:lvlJc w:val="left"/>
      <w:pPr>
        <w:tabs>
          <w:tab w:val="num" w:pos="2160"/>
        </w:tabs>
        <w:ind w:left="2160" w:hanging="360"/>
      </w:pPr>
      <w:rPr>
        <w:rFonts w:ascii="Symbol" w:hAnsi="Symbol" w:hint="default"/>
      </w:rPr>
    </w:lvl>
    <w:lvl w:ilvl="3" w:tplc="B43C0876" w:tentative="1">
      <w:start w:val="1"/>
      <w:numFmt w:val="bullet"/>
      <w:lvlText w:val=""/>
      <w:lvlJc w:val="left"/>
      <w:pPr>
        <w:tabs>
          <w:tab w:val="num" w:pos="2880"/>
        </w:tabs>
        <w:ind w:left="2880" w:hanging="360"/>
      </w:pPr>
      <w:rPr>
        <w:rFonts w:ascii="Symbol" w:hAnsi="Symbol" w:hint="default"/>
      </w:rPr>
    </w:lvl>
    <w:lvl w:ilvl="4" w:tplc="124AE37A" w:tentative="1">
      <w:start w:val="1"/>
      <w:numFmt w:val="bullet"/>
      <w:lvlText w:val=""/>
      <w:lvlJc w:val="left"/>
      <w:pPr>
        <w:tabs>
          <w:tab w:val="num" w:pos="3600"/>
        </w:tabs>
        <w:ind w:left="3600" w:hanging="360"/>
      </w:pPr>
      <w:rPr>
        <w:rFonts w:ascii="Symbol" w:hAnsi="Symbol" w:hint="default"/>
      </w:rPr>
    </w:lvl>
    <w:lvl w:ilvl="5" w:tplc="64AEFCB4" w:tentative="1">
      <w:start w:val="1"/>
      <w:numFmt w:val="bullet"/>
      <w:lvlText w:val=""/>
      <w:lvlJc w:val="left"/>
      <w:pPr>
        <w:tabs>
          <w:tab w:val="num" w:pos="4320"/>
        </w:tabs>
        <w:ind w:left="4320" w:hanging="360"/>
      </w:pPr>
      <w:rPr>
        <w:rFonts w:ascii="Symbol" w:hAnsi="Symbol" w:hint="default"/>
      </w:rPr>
    </w:lvl>
    <w:lvl w:ilvl="6" w:tplc="1708F5EE" w:tentative="1">
      <w:start w:val="1"/>
      <w:numFmt w:val="bullet"/>
      <w:lvlText w:val=""/>
      <w:lvlJc w:val="left"/>
      <w:pPr>
        <w:tabs>
          <w:tab w:val="num" w:pos="5040"/>
        </w:tabs>
        <w:ind w:left="5040" w:hanging="360"/>
      </w:pPr>
      <w:rPr>
        <w:rFonts w:ascii="Symbol" w:hAnsi="Symbol" w:hint="default"/>
      </w:rPr>
    </w:lvl>
    <w:lvl w:ilvl="7" w:tplc="381E37A0" w:tentative="1">
      <w:start w:val="1"/>
      <w:numFmt w:val="bullet"/>
      <w:lvlText w:val=""/>
      <w:lvlJc w:val="left"/>
      <w:pPr>
        <w:tabs>
          <w:tab w:val="num" w:pos="5760"/>
        </w:tabs>
        <w:ind w:left="5760" w:hanging="360"/>
      </w:pPr>
      <w:rPr>
        <w:rFonts w:ascii="Symbol" w:hAnsi="Symbol" w:hint="default"/>
      </w:rPr>
    </w:lvl>
    <w:lvl w:ilvl="8" w:tplc="76344A1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1F57B69"/>
    <w:multiLevelType w:val="hybridMultilevel"/>
    <w:tmpl w:val="5CC8D07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8" w15:restartNumberingAfterBreak="0">
    <w:nsid w:val="5F8C4427"/>
    <w:multiLevelType w:val="hybridMultilevel"/>
    <w:tmpl w:val="BEB0EE16"/>
    <w:lvl w:ilvl="0" w:tplc="47FC0AAE">
      <w:start w:val="1"/>
      <w:numFmt w:val="bullet"/>
      <w:lvlText w:val=""/>
      <w:lvlJc w:val="left"/>
      <w:pPr>
        <w:tabs>
          <w:tab w:val="num" w:pos="720"/>
        </w:tabs>
        <w:ind w:left="720" w:hanging="360"/>
      </w:pPr>
      <w:rPr>
        <w:rFonts w:ascii="Symbol" w:hAnsi="Symbol" w:hint="default"/>
      </w:rPr>
    </w:lvl>
    <w:lvl w:ilvl="1" w:tplc="F5A8DBA8">
      <w:start w:val="278"/>
      <w:numFmt w:val="bullet"/>
      <w:lvlText w:val="o"/>
      <w:lvlJc w:val="left"/>
      <w:pPr>
        <w:tabs>
          <w:tab w:val="num" w:pos="1440"/>
        </w:tabs>
        <w:ind w:left="1440" w:hanging="360"/>
      </w:pPr>
      <w:rPr>
        <w:rFonts w:ascii="Courier New" w:hAnsi="Courier New" w:hint="default"/>
      </w:rPr>
    </w:lvl>
    <w:lvl w:ilvl="2" w:tplc="584263A8" w:tentative="1">
      <w:start w:val="1"/>
      <w:numFmt w:val="bullet"/>
      <w:lvlText w:val=""/>
      <w:lvlJc w:val="left"/>
      <w:pPr>
        <w:tabs>
          <w:tab w:val="num" w:pos="2160"/>
        </w:tabs>
        <w:ind w:left="2160" w:hanging="360"/>
      </w:pPr>
      <w:rPr>
        <w:rFonts w:ascii="Symbol" w:hAnsi="Symbol" w:hint="default"/>
      </w:rPr>
    </w:lvl>
    <w:lvl w:ilvl="3" w:tplc="98D23B82" w:tentative="1">
      <w:start w:val="1"/>
      <w:numFmt w:val="bullet"/>
      <w:lvlText w:val=""/>
      <w:lvlJc w:val="left"/>
      <w:pPr>
        <w:tabs>
          <w:tab w:val="num" w:pos="2880"/>
        </w:tabs>
        <w:ind w:left="2880" w:hanging="360"/>
      </w:pPr>
      <w:rPr>
        <w:rFonts w:ascii="Symbol" w:hAnsi="Symbol" w:hint="default"/>
      </w:rPr>
    </w:lvl>
    <w:lvl w:ilvl="4" w:tplc="550073D8" w:tentative="1">
      <w:start w:val="1"/>
      <w:numFmt w:val="bullet"/>
      <w:lvlText w:val=""/>
      <w:lvlJc w:val="left"/>
      <w:pPr>
        <w:tabs>
          <w:tab w:val="num" w:pos="3600"/>
        </w:tabs>
        <w:ind w:left="3600" w:hanging="360"/>
      </w:pPr>
      <w:rPr>
        <w:rFonts w:ascii="Symbol" w:hAnsi="Symbol" w:hint="default"/>
      </w:rPr>
    </w:lvl>
    <w:lvl w:ilvl="5" w:tplc="A79A372E" w:tentative="1">
      <w:start w:val="1"/>
      <w:numFmt w:val="bullet"/>
      <w:lvlText w:val=""/>
      <w:lvlJc w:val="left"/>
      <w:pPr>
        <w:tabs>
          <w:tab w:val="num" w:pos="4320"/>
        </w:tabs>
        <w:ind w:left="4320" w:hanging="360"/>
      </w:pPr>
      <w:rPr>
        <w:rFonts w:ascii="Symbol" w:hAnsi="Symbol" w:hint="default"/>
      </w:rPr>
    </w:lvl>
    <w:lvl w:ilvl="6" w:tplc="44E461E8" w:tentative="1">
      <w:start w:val="1"/>
      <w:numFmt w:val="bullet"/>
      <w:lvlText w:val=""/>
      <w:lvlJc w:val="left"/>
      <w:pPr>
        <w:tabs>
          <w:tab w:val="num" w:pos="5040"/>
        </w:tabs>
        <w:ind w:left="5040" w:hanging="360"/>
      </w:pPr>
      <w:rPr>
        <w:rFonts w:ascii="Symbol" w:hAnsi="Symbol" w:hint="default"/>
      </w:rPr>
    </w:lvl>
    <w:lvl w:ilvl="7" w:tplc="69E4D23C" w:tentative="1">
      <w:start w:val="1"/>
      <w:numFmt w:val="bullet"/>
      <w:lvlText w:val=""/>
      <w:lvlJc w:val="left"/>
      <w:pPr>
        <w:tabs>
          <w:tab w:val="num" w:pos="5760"/>
        </w:tabs>
        <w:ind w:left="5760" w:hanging="360"/>
      </w:pPr>
      <w:rPr>
        <w:rFonts w:ascii="Symbol" w:hAnsi="Symbol" w:hint="default"/>
      </w:rPr>
    </w:lvl>
    <w:lvl w:ilvl="8" w:tplc="013479D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1B65CB8"/>
    <w:multiLevelType w:val="hybridMultilevel"/>
    <w:tmpl w:val="71EE1BBE"/>
    <w:lvl w:ilvl="0" w:tplc="9B72EE82">
      <w:start w:val="1"/>
      <w:numFmt w:val="bullet"/>
      <w:lvlText w:val=""/>
      <w:lvlJc w:val="left"/>
      <w:pPr>
        <w:tabs>
          <w:tab w:val="num" w:pos="720"/>
        </w:tabs>
        <w:ind w:left="720" w:hanging="360"/>
      </w:pPr>
      <w:rPr>
        <w:rFonts w:ascii="Symbol" w:hAnsi="Symbol" w:hint="default"/>
      </w:rPr>
    </w:lvl>
    <w:lvl w:ilvl="1" w:tplc="82764FD8" w:tentative="1">
      <w:start w:val="1"/>
      <w:numFmt w:val="bullet"/>
      <w:lvlText w:val=""/>
      <w:lvlJc w:val="left"/>
      <w:pPr>
        <w:tabs>
          <w:tab w:val="num" w:pos="1440"/>
        </w:tabs>
        <w:ind w:left="1440" w:hanging="360"/>
      </w:pPr>
      <w:rPr>
        <w:rFonts w:ascii="Symbol" w:hAnsi="Symbol" w:hint="default"/>
      </w:rPr>
    </w:lvl>
    <w:lvl w:ilvl="2" w:tplc="79AAD76E" w:tentative="1">
      <w:start w:val="1"/>
      <w:numFmt w:val="bullet"/>
      <w:lvlText w:val=""/>
      <w:lvlJc w:val="left"/>
      <w:pPr>
        <w:tabs>
          <w:tab w:val="num" w:pos="2160"/>
        </w:tabs>
        <w:ind w:left="2160" w:hanging="360"/>
      </w:pPr>
      <w:rPr>
        <w:rFonts w:ascii="Symbol" w:hAnsi="Symbol" w:hint="default"/>
      </w:rPr>
    </w:lvl>
    <w:lvl w:ilvl="3" w:tplc="1B2EFC0E" w:tentative="1">
      <w:start w:val="1"/>
      <w:numFmt w:val="bullet"/>
      <w:lvlText w:val=""/>
      <w:lvlJc w:val="left"/>
      <w:pPr>
        <w:tabs>
          <w:tab w:val="num" w:pos="2880"/>
        </w:tabs>
        <w:ind w:left="2880" w:hanging="360"/>
      </w:pPr>
      <w:rPr>
        <w:rFonts w:ascii="Symbol" w:hAnsi="Symbol" w:hint="default"/>
      </w:rPr>
    </w:lvl>
    <w:lvl w:ilvl="4" w:tplc="42C608CC" w:tentative="1">
      <w:start w:val="1"/>
      <w:numFmt w:val="bullet"/>
      <w:lvlText w:val=""/>
      <w:lvlJc w:val="left"/>
      <w:pPr>
        <w:tabs>
          <w:tab w:val="num" w:pos="3600"/>
        </w:tabs>
        <w:ind w:left="3600" w:hanging="360"/>
      </w:pPr>
      <w:rPr>
        <w:rFonts w:ascii="Symbol" w:hAnsi="Symbol" w:hint="default"/>
      </w:rPr>
    </w:lvl>
    <w:lvl w:ilvl="5" w:tplc="EA789B30" w:tentative="1">
      <w:start w:val="1"/>
      <w:numFmt w:val="bullet"/>
      <w:lvlText w:val=""/>
      <w:lvlJc w:val="left"/>
      <w:pPr>
        <w:tabs>
          <w:tab w:val="num" w:pos="4320"/>
        </w:tabs>
        <w:ind w:left="4320" w:hanging="360"/>
      </w:pPr>
      <w:rPr>
        <w:rFonts w:ascii="Symbol" w:hAnsi="Symbol" w:hint="default"/>
      </w:rPr>
    </w:lvl>
    <w:lvl w:ilvl="6" w:tplc="0FBCDCD0" w:tentative="1">
      <w:start w:val="1"/>
      <w:numFmt w:val="bullet"/>
      <w:lvlText w:val=""/>
      <w:lvlJc w:val="left"/>
      <w:pPr>
        <w:tabs>
          <w:tab w:val="num" w:pos="5040"/>
        </w:tabs>
        <w:ind w:left="5040" w:hanging="360"/>
      </w:pPr>
      <w:rPr>
        <w:rFonts w:ascii="Symbol" w:hAnsi="Symbol" w:hint="default"/>
      </w:rPr>
    </w:lvl>
    <w:lvl w:ilvl="7" w:tplc="9AF4F48C" w:tentative="1">
      <w:start w:val="1"/>
      <w:numFmt w:val="bullet"/>
      <w:lvlText w:val=""/>
      <w:lvlJc w:val="left"/>
      <w:pPr>
        <w:tabs>
          <w:tab w:val="num" w:pos="5760"/>
        </w:tabs>
        <w:ind w:left="5760" w:hanging="360"/>
      </w:pPr>
      <w:rPr>
        <w:rFonts w:ascii="Symbol" w:hAnsi="Symbol" w:hint="default"/>
      </w:rPr>
    </w:lvl>
    <w:lvl w:ilvl="8" w:tplc="2160DAF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B321C36"/>
    <w:multiLevelType w:val="hybridMultilevel"/>
    <w:tmpl w:val="FB7420EA"/>
    <w:lvl w:ilvl="0" w:tplc="1D56CC18">
      <w:start w:val="1"/>
      <w:numFmt w:val="bullet"/>
      <w:lvlText w:val=""/>
      <w:lvlJc w:val="left"/>
      <w:pPr>
        <w:tabs>
          <w:tab w:val="num" w:pos="720"/>
        </w:tabs>
        <w:ind w:left="720" w:hanging="360"/>
      </w:pPr>
      <w:rPr>
        <w:rFonts w:ascii="Symbol" w:hAnsi="Symbol" w:hint="default"/>
      </w:rPr>
    </w:lvl>
    <w:lvl w:ilvl="1" w:tplc="60F88240" w:tentative="1">
      <w:start w:val="1"/>
      <w:numFmt w:val="bullet"/>
      <w:lvlText w:val=""/>
      <w:lvlJc w:val="left"/>
      <w:pPr>
        <w:tabs>
          <w:tab w:val="num" w:pos="1440"/>
        </w:tabs>
        <w:ind w:left="1440" w:hanging="360"/>
      </w:pPr>
      <w:rPr>
        <w:rFonts w:ascii="Symbol" w:hAnsi="Symbol" w:hint="default"/>
      </w:rPr>
    </w:lvl>
    <w:lvl w:ilvl="2" w:tplc="39329576" w:tentative="1">
      <w:start w:val="1"/>
      <w:numFmt w:val="bullet"/>
      <w:lvlText w:val=""/>
      <w:lvlJc w:val="left"/>
      <w:pPr>
        <w:tabs>
          <w:tab w:val="num" w:pos="2160"/>
        </w:tabs>
        <w:ind w:left="2160" w:hanging="360"/>
      </w:pPr>
      <w:rPr>
        <w:rFonts w:ascii="Symbol" w:hAnsi="Symbol" w:hint="default"/>
      </w:rPr>
    </w:lvl>
    <w:lvl w:ilvl="3" w:tplc="674898C4" w:tentative="1">
      <w:start w:val="1"/>
      <w:numFmt w:val="bullet"/>
      <w:lvlText w:val=""/>
      <w:lvlJc w:val="left"/>
      <w:pPr>
        <w:tabs>
          <w:tab w:val="num" w:pos="2880"/>
        </w:tabs>
        <w:ind w:left="2880" w:hanging="360"/>
      </w:pPr>
      <w:rPr>
        <w:rFonts w:ascii="Symbol" w:hAnsi="Symbol" w:hint="default"/>
      </w:rPr>
    </w:lvl>
    <w:lvl w:ilvl="4" w:tplc="0DDCEFAE" w:tentative="1">
      <w:start w:val="1"/>
      <w:numFmt w:val="bullet"/>
      <w:lvlText w:val=""/>
      <w:lvlJc w:val="left"/>
      <w:pPr>
        <w:tabs>
          <w:tab w:val="num" w:pos="3600"/>
        </w:tabs>
        <w:ind w:left="3600" w:hanging="360"/>
      </w:pPr>
      <w:rPr>
        <w:rFonts w:ascii="Symbol" w:hAnsi="Symbol" w:hint="default"/>
      </w:rPr>
    </w:lvl>
    <w:lvl w:ilvl="5" w:tplc="90D25B88" w:tentative="1">
      <w:start w:val="1"/>
      <w:numFmt w:val="bullet"/>
      <w:lvlText w:val=""/>
      <w:lvlJc w:val="left"/>
      <w:pPr>
        <w:tabs>
          <w:tab w:val="num" w:pos="4320"/>
        </w:tabs>
        <w:ind w:left="4320" w:hanging="360"/>
      </w:pPr>
      <w:rPr>
        <w:rFonts w:ascii="Symbol" w:hAnsi="Symbol" w:hint="default"/>
      </w:rPr>
    </w:lvl>
    <w:lvl w:ilvl="6" w:tplc="CCD6E50E" w:tentative="1">
      <w:start w:val="1"/>
      <w:numFmt w:val="bullet"/>
      <w:lvlText w:val=""/>
      <w:lvlJc w:val="left"/>
      <w:pPr>
        <w:tabs>
          <w:tab w:val="num" w:pos="5040"/>
        </w:tabs>
        <w:ind w:left="5040" w:hanging="360"/>
      </w:pPr>
      <w:rPr>
        <w:rFonts w:ascii="Symbol" w:hAnsi="Symbol" w:hint="default"/>
      </w:rPr>
    </w:lvl>
    <w:lvl w:ilvl="7" w:tplc="0DF82788" w:tentative="1">
      <w:start w:val="1"/>
      <w:numFmt w:val="bullet"/>
      <w:lvlText w:val=""/>
      <w:lvlJc w:val="left"/>
      <w:pPr>
        <w:tabs>
          <w:tab w:val="num" w:pos="5760"/>
        </w:tabs>
        <w:ind w:left="5760" w:hanging="360"/>
      </w:pPr>
      <w:rPr>
        <w:rFonts w:ascii="Symbol" w:hAnsi="Symbol" w:hint="default"/>
      </w:rPr>
    </w:lvl>
    <w:lvl w:ilvl="8" w:tplc="ECEC994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22" w15:restartNumberingAfterBreak="0">
    <w:nsid w:val="719C483E"/>
    <w:multiLevelType w:val="hybridMultilevel"/>
    <w:tmpl w:val="5242412C"/>
    <w:lvl w:ilvl="0" w:tplc="040B0015">
      <w:start w:val="1"/>
      <w:numFmt w:val="upperLetter"/>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23" w15:restartNumberingAfterBreak="0">
    <w:nsid w:val="771C3A0C"/>
    <w:multiLevelType w:val="hybridMultilevel"/>
    <w:tmpl w:val="4548530C"/>
    <w:lvl w:ilvl="0" w:tplc="89868092">
      <w:start w:val="1"/>
      <w:numFmt w:val="bullet"/>
      <w:lvlText w:val="•"/>
      <w:lvlJc w:val="left"/>
      <w:pPr>
        <w:tabs>
          <w:tab w:val="num" w:pos="720"/>
        </w:tabs>
        <w:ind w:left="720" w:hanging="360"/>
      </w:pPr>
      <w:rPr>
        <w:rFonts w:ascii="Arial" w:hAnsi="Arial" w:hint="default"/>
      </w:rPr>
    </w:lvl>
    <w:lvl w:ilvl="1" w:tplc="E2DEE85C">
      <w:start w:val="1"/>
      <w:numFmt w:val="bullet"/>
      <w:lvlText w:val="•"/>
      <w:lvlJc w:val="left"/>
      <w:pPr>
        <w:tabs>
          <w:tab w:val="num" w:pos="1440"/>
        </w:tabs>
        <w:ind w:left="1440" w:hanging="360"/>
      </w:pPr>
      <w:rPr>
        <w:rFonts w:ascii="Arial" w:hAnsi="Arial" w:hint="default"/>
      </w:rPr>
    </w:lvl>
    <w:lvl w:ilvl="2" w:tplc="A0765C1A" w:tentative="1">
      <w:start w:val="1"/>
      <w:numFmt w:val="bullet"/>
      <w:lvlText w:val="•"/>
      <w:lvlJc w:val="left"/>
      <w:pPr>
        <w:tabs>
          <w:tab w:val="num" w:pos="2160"/>
        </w:tabs>
        <w:ind w:left="2160" w:hanging="360"/>
      </w:pPr>
      <w:rPr>
        <w:rFonts w:ascii="Arial" w:hAnsi="Arial" w:hint="default"/>
      </w:rPr>
    </w:lvl>
    <w:lvl w:ilvl="3" w:tplc="CE4CE26E" w:tentative="1">
      <w:start w:val="1"/>
      <w:numFmt w:val="bullet"/>
      <w:lvlText w:val="•"/>
      <w:lvlJc w:val="left"/>
      <w:pPr>
        <w:tabs>
          <w:tab w:val="num" w:pos="2880"/>
        </w:tabs>
        <w:ind w:left="2880" w:hanging="360"/>
      </w:pPr>
      <w:rPr>
        <w:rFonts w:ascii="Arial" w:hAnsi="Arial" w:hint="default"/>
      </w:rPr>
    </w:lvl>
    <w:lvl w:ilvl="4" w:tplc="427AACE0" w:tentative="1">
      <w:start w:val="1"/>
      <w:numFmt w:val="bullet"/>
      <w:lvlText w:val="•"/>
      <w:lvlJc w:val="left"/>
      <w:pPr>
        <w:tabs>
          <w:tab w:val="num" w:pos="3600"/>
        </w:tabs>
        <w:ind w:left="3600" w:hanging="360"/>
      </w:pPr>
      <w:rPr>
        <w:rFonts w:ascii="Arial" w:hAnsi="Arial" w:hint="default"/>
      </w:rPr>
    </w:lvl>
    <w:lvl w:ilvl="5" w:tplc="AEA2F5AC" w:tentative="1">
      <w:start w:val="1"/>
      <w:numFmt w:val="bullet"/>
      <w:lvlText w:val="•"/>
      <w:lvlJc w:val="left"/>
      <w:pPr>
        <w:tabs>
          <w:tab w:val="num" w:pos="4320"/>
        </w:tabs>
        <w:ind w:left="4320" w:hanging="360"/>
      </w:pPr>
      <w:rPr>
        <w:rFonts w:ascii="Arial" w:hAnsi="Arial" w:hint="default"/>
      </w:rPr>
    </w:lvl>
    <w:lvl w:ilvl="6" w:tplc="492A3932" w:tentative="1">
      <w:start w:val="1"/>
      <w:numFmt w:val="bullet"/>
      <w:lvlText w:val="•"/>
      <w:lvlJc w:val="left"/>
      <w:pPr>
        <w:tabs>
          <w:tab w:val="num" w:pos="5040"/>
        </w:tabs>
        <w:ind w:left="5040" w:hanging="360"/>
      </w:pPr>
      <w:rPr>
        <w:rFonts w:ascii="Arial" w:hAnsi="Arial" w:hint="default"/>
      </w:rPr>
    </w:lvl>
    <w:lvl w:ilvl="7" w:tplc="94A62DAC" w:tentative="1">
      <w:start w:val="1"/>
      <w:numFmt w:val="bullet"/>
      <w:lvlText w:val="•"/>
      <w:lvlJc w:val="left"/>
      <w:pPr>
        <w:tabs>
          <w:tab w:val="num" w:pos="5760"/>
        </w:tabs>
        <w:ind w:left="5760" w:hanging="360"/>
      </w:pPr>
      <w:rPr>
        <w:rFonts w:ascii="Arial" w:hAnsi="Arial" w:hint="default"/>
      </w:rPr>
    </w:lvl>
    <w:lvl w:ilvl="8" w:tplc="754074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A26490"/>
    <w:multiLevelType w:val="hybridMultilevel"/>
    <w:tmpl w:val="648CD3E4"/>
    <w:lvl w:ilvl="0" w:tplc="5D0AE5B8">
      <w:start w:val="1"/>
      <w:numFmt w:val="bullet"/>
      <w:lvlText w:val="-"/>
      <w:lvlJc w:val="left"/>
      <w:pPr>
        <w:tabs>
          <w:tab w:val="num" w:pos="720"/>
        </w:tabs>
        <w:ind w:left="720" w:hanging="360"/>
      </w:pPr>
      <w:rPr>
        <w:rFonts w:ascii="Times New Roman" w:hAnsi="Times New Roman" w:hint="default"/>
      </w:rPr>
    </w:lvl>
    <w:lvl w:ilvl="1" w:tplc="8446D22A">
      <w:start w:val="278"/>
      <w:numFmt w:val="bullet"/>
      <w:lvlText w:val="-"/>
      <w:lvlJc w:val="left"/>
      <w:pPr>
        <w:tabs>
          <w:tab w:val="num" w:pos="1440"/>
        </w:tabs>
        <w:ind w:left="1440" w:hanging="360"/>
      </w:pPr>
      <w:rPr>
        <w:rFonts w:ascii="Times New Roman" w:hAnsi="Times New Roman" w:hint="default"/>
      </w:rPr>
    </w:lvl>
    <w:lvl w:ilvl="2" w:tplc="39225AAC" w:tentative="1">
      <w:start w:val="1"/>
      <w:numFmt w:val="bullet"/>
      <w:lvlText w:val="-"/>
      <w:lvlJc w:val="left"/>
      <w:pPr>
        <w:tabs>
          <w:tab w:val="num" w:pos="2160"/>
        </w:tabs>
        <w:ind w:left="2160" w:hanging="360"/>
      </w:pPr>
      <w:rPr>
        <w:rFonts w:ascii="Times New Roman" w:hAnsi="Times New Roman" w:hint="default"/>
      </w:rPr>
    </w:lvl>
    <w:lvl w:ilvl="3" w:tplc="00562D74" w:tentative="1">
      <w:start w:val="1"/>
      <w:numFmt w:val="bullet"/>
      <w:lvlText w:val="-"/>
      <w:lvlJc w:val="left"/>
      <w:pPr>
        <w:tabs>
          <w:tab w:val="num" w:pos="2880"/>
        </w:tabs>
        <w:ind w:left="2880" w:hanging="360"/>
      </w:pPr>
      <w:rPr>
        <w:rFonts w:ascii="Times New Roman" w:hAnsi="Times New Roman" w:hint="default"/>
      </w:rPr>
    </w:lvl>
    <w:lvl w:ilvl="4" w:tplc="1556D458" w:tentative="1">
      <w:start w:val="1"/>
      <w:numFmt w:val="bullet"/>
      <w:lvlText w:val="-"/>
      <w:lvlJc w:val="left"/>
      <w:pPr>
        <w:tabs>
          <w:tab w:val="num" w:pos="3600"/>
        </w:tabs>
        <w:ind w:left="3600" w:hanging="360"/>
      </w:pPr>
      <w:rPr>
        <w:rFonts w:ascii="Times New Roman" w:hAnsi="Times New Roman" w:hint="default"/>
      </w:rPr>
    </w:lvl>
    <w:lvl w:ilvl="5" w:tplc="AC18AE46" w:tentative="1">
      <w:start w:val="1"/>
      <w:numFmt w:val="bullet"/>
      <w:lvlText w:val="-"/>
      <w:lvlJc w:val="left"/>
      <w:pPr>
        <w:tabs>
          <w:tab w:val="num" w:pos="4320"/>
        </w:tabs>
        <w:ind w:left="4320" w:hanging="360"/>
      </w:pPr>
      <w:rPr>
        <w:rFonts w:ascii="Times New Roman" w:hAnsi="Times New Roman" w:hint="default"/>
      </w:rPr>
    </w:lvl>
    <w:lvl w:ilvl="6" w:tplc="24A4F980" w:tentative="1">
      <w:start w:val="1"/>
      <w:numFmt w:val="bullet"/>
      <w:lvlText w:val="-"/>
      <w:lvlJc w:val="left"/>
      <w:pPr>
        <w:tabs>
          <w:tab w:val="num" w:pos="5040"/>
        </w:tabs>
        <w:ind w:left="5040" w:hanging="360"/>
      </w:pPr>
      <w:rPr>
        <w:rFonts w:ascii="Times New Roman" w:hAnsi="Times New Roman" w:hint="default"/>
      </w:rPr>
    </w:lvl>
    <w:lvl w:ilvl="7" w:tplc="5E6CE026" w:tentative="1">
      <w:start w:val="1"/>
      <w:numFmt w:val="bullet"/>
      <w:lvlText w:val="-"/>
      <w:lvlJc w:val="left"/>
      <w:pPr>
        <w:tabs>
          <w:tab w:val="num" w:pos="5760"/>
        </w:tabs>
        <w:ind w:left="5760" w:hanging="360"/>
      </w:pPr>
      <w:rPr>
        <w:rFonts w:ascii="Times New Roman" w:hAnsi="Times New Roman" w:hint="default"/>
      </w:rPr>
    </w:lvl>
    <w:lvl w:ilvl="8" w:tplc="B5E0E720"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0"/>
  </w:num>
  <w:num w:numId="6">
    <w:abstractNumId w:val="15"/>
  </w:num>
  <w:num w:numId="7">
    <w:abstractNumId w:val="16"/>
  </w:num>
  <w:num w:numId="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2"/>
  </w:num>
  <w:num w:numId="11">
    <w:abstractNumId w:val="2"/>
  </w:num>
  <w:num w:numId="12">
    <w:abstractNumId w:val="7"/>
  </w:num>
  <w:num w:numId="13">
    <w:abstractNumId w:val="3"/>
  </w:num>
  <w:num w:numId="14">
    <w:abstractNumId w:val="5"/>
  </w:num>
  <w:num w:numId="15">
    <w:abstractNumId w:val="23"/>
  </w:num>
  <w:num w:numId="16">
    <w:abstractNumId w:val="6"/>
  </w:num>
  <w:num w:numId="17">
    <w:abstractNumId w:val="21"/>
  </w:num>
  <w:num w:numId="18">
    <w:abstractNumId w:val="13"/>
  </w:num>
  <w:num w:numId="19">
    <w:abstractNumId w:val="14"/>
  </w:num>
  <w:num w:numId="20">
    <w:abstractNumId w:val="20"/>
  </w:num>
  <w:num w:numId="21">
    <w:abstractNumId w:val="4"/>
  </w:num>
  <w:num w:numId="22">
    <w:abstractNumId w:val="9"/>
  </w:num>
  <w:num w:numId="23">
    <w:abstractNumId w:val="11"/>
  </w:num>
  <w:num w:numId="24">
    <w:abstractNumId w:val="19"/>
  </w:num>
  <w:num w:numId="25">
    <w:abstractNumId w:val="24"/>
  </w:num>
  <w:num w:numId="26">
    <w:abstractNumId w:val="8"/>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2E96"/>
    <w:rsid w:val="00073C9C"/>
    <w:rsid w:val="00080512"/>
    <w:rsid w:val="00086D95"/>
    <w:rsid w:val="00090468"/>
    <w:rsid w:val="000935D7"/>
    <w:rsid w:val="00094568"/>
    <w:rsid w:val="000B7BCF"/>
    <w:rsid w:val="000C522B"/>
    <w:rsid w:val="000D58AB"/>
    <w:rsid w:val="001074B3"/>
    <w:rsid w:val="00112F1A"/>
    <w:rsid w:val="001257D0"/>
    <w:rsid w:val="00145075"/>
    <w:rsid w:val="001469E3"/>
    <w:rsid w:val="00163C90"/>
    <w:rsid w:val="001741A0"/>
    <w:rsid w:val="00175FA0"/>
    <w:rsid w:val="00182F98"/>
    <w:rsid w:val="00193DFD"/>
    <w:rsid w:val="00194CD0"/>
    <w:rsid w:val="00196C8C"/>
    <w:rsid w:val="001B2001"/>
    <w:rsid w:val="001B49C9"/>
    <w:rsid w:val="001C23F4"/>
    <w:rsid w:val="001C3210"/>
    <w:rsid w:val="001C41CC"/>
    <w:rsid w:val="001C4F79"/>
    <w:rsid w:val="001F168B"/>
    <w:rsid w:val="001F35B6"/>
    <w:rsid w:val="001F7831"/>
    <w:rsid w:val="00204045"/>
    <w:rsid w:val="0020712B"/>
    <w:rsid w:val="00222E5D"/>
    <w:rsid w:val="0022606D"/>
    <w:rsid w:val="00226824"/>
    <w:rsid w:val="00227FC7"/>
    <w:rsid w:val="00231728"/>
    <w:rsid w:val="00234246"/>
    <w:rsid w:val="00247659"/>
    <w:rsid w:val="00250404"/>
    <w:rsid w:val="00254331"/>
    <w:rsid w:val="002610D8"/>
    <w:rsid w:val="00272116"/>
    <w:rsid w:val="002747EC"/>
    <w:rsid w:val="002855BF"/>
    <w:rsid w:val="002B4E9E"/>
    <w:rsid w:val="002B7C00"/>
    <w:rsid w:val="002D2AFB"/>
    <w:rsid w:val="002D7D49"/>
    <w:rsid w:val="002E00A9"/>
    <w:rsid w:val="002E2336"/>
    <w:rsid w:val="002F0D22"/>
    <w:rsid w:val="002F316C"/>
    <w:rsid w:val="002F434B"/>
    <w:rsid w:val="003172DC"/>
    <w:rsid w:val="00325AE3"/>
    <w:rsid w:val="00326069"/>
    <w:rsid w:val="0035462D"/>
    <w:rsid w:val="00354B66"/>
    <w:rsid w:val="00364AA6"/>
    <w:rsid w:val="00364B41"/>
    <w:rsid w:val="0036683B"/>
    <w:rsid w:val="00383096"/>
    <w:rsid w:val="003A41EF"/>
    <w:rsid w:val="003B40AD"/>
    <w:rsid w:val="003C4E37"/>
    <w:rsid w:val="003D680A"/>
    <w:rsid w:val="003E16BE"/>
    <w:rsid w:val="003F4E28"/>
    <w:rsid w:val="004006E8"/>
    <w:rsid w:val="00401855"/>
    <w:rsid w:val="0045060B"/>
    <w:rsid w:val="00465587"/>
    <w:rsid w:val="00474F4A"/>
    <w:rsid w:val="00477455"/>
    <w:rsid w:val="004A1F7B"/>
    <w:rsid w:val="004A7D15"/>
    <w:rsid w:val="004B4D1D"/>
    <w:rsid w:val="004C44D2"/>
    <w:rsid w:val="004D3578"/>
    <w:rsid w:val="004D380D"/>
    <w:rsid w:val="004E213A"/>
    <w:rsid w:val="00503171"/>
    <w:rsid w:val="00506C28"/>
    <w:rsid w:val="00522402"/>
    <w:rsid w:val="00534DA0"/>
    <w:rsid w:val="00537DD3"/>
    <w:rsid w:val="00543E6C"/>
    <w:rsid w:val="00565087"/>
    <w:rsid w:val="0056573F"/>
    <w:rsid w:val="00570936"/>
    <w:rsid w:val="005A69E0"/>
    <w:rsid w:val="005C7FA1"/>
    <w:rsid w:val="00611566"/>
    <w:rsid w:val="00646D99"/>
    <w:rsid w:val="00647F97"/>
    <w:rsid w:val="0065077C"/>
    <w:rsid w:val="00656910"/>
    <w:rsid w:val="006574C0"/>
    <w:rsid w:val="006913BE"/>
    <w:rsid w:val="006C66D8"/>
    <w:rsid w:val="006D1E24"/>
    <w:rsid w:val="006E1417"/>
    <w:rsid w:val="006E408F"/>
    <w:rsid w:val="006F55EC"/>
    <w:rsid w:val="006F6A2C"/>
    <w:rsid w:val="007069DC"/>
    <w:rsid w:val="00710201"/>
    <w:rsid w:val="0072073A"/>
    <w:rsid w:val="007342B5"/>
    <w:rsid w:val="00734A5B"/>
    <w:rsid w:val="00744E76"/>
    <w:rsid w:val="00757D40"/>
    <w:rsid w:val="007662B5"/>
    <w:rsid w:val="00775C0D"/>
    <w:rsid w:val="00781F0F"/>
    <w:rsid w:val="0078727C"/>
    <w:rsid w:val="0079049D"/>
    <w:rsid w:val="00793DC5"/>
    <w:rsid w:val="007943B6"/>
    <w:rsid w:val="007B18D8"/>
    <w:rsid w:val="007C095F"/>
    <w:rsid w:val="007C2DD0"/>
    <w:rsid w:val="007C693F"/>
    <w:rsid w:val="007D3F59"/>
    <w:rsid w:val="007D532A"/>
    <w:rsid w:val="007F2E08"/>
    <w:rsid w:val="008028A4"/>
    <w:rsid w:val="00813245"/>
    <w:rsid w:val="008231E7"/>
    <w:rsid w:val="00840DE0"/>
    <w:rsid w:val="008618FA"/>
    <w:rsid w:val="0086354A"/>
    <w:rsid w:val="008768CA"/>
    <w:rsid w:val="00877EF9"/>
    <w:rsid w:val="00880559"/>
    <w:rsid w:val="008B5306"/>
    <w:rsid w:val="008C2E2A"/>
    <w:rsid w:val="008C3057"/>
    <w:rsid w:val="008D2E4D"/>
    <w:rsid w:val="008F2C2B"/>
    <w:rsid w:val="008F396F"/>
    <w:rsid w:val="0090271F"/>
    <w:rsid w:val="00902DB9"/>
    <w:rsid w:val="0090466A"/>
    <w:rsid w:val="009056E7"/>
    <w:rsid w:val="00923655"/>
    <w:rsid w:val="00936071"/>
    <w:rsid w:val="00940212"/>
    <w:rsid w:val="00940A42"/>
    <w:rsid w:val="00942EC2"/>
    <w:rsid w:val="00943094"/>
    <w:rsid w:val="00956941"/>
    <w:rsid w:val="00961B32"/>
    <w:rsid w:val="00962509"/>
    <w:rsid w:val="00970DB3"/>
    <w:rsid w:val="00974BB0"/>
    <w:rsid w:val="00975BCD"/>
    <w:rsid w:val="00991982"/>
    <w:rsid w:val="009A0AF3"/>
    <w:rsid w:val="009A7B32"/>
    <w:rsid w:val="009B07CD"/>
    <w:rsid w:val="009C19E9"/>
    <w:rsid w:val="009D74A6"/>
    <w:rsid w:val="00A10F02"/>
    <w:rsid w:val="00A204CA"/>
    <w:rsid w:val="00A209D6"/>
    <w:rsid w:val="00A37284"/>
    <w:rsid w:val="00A53724"/>
    <w:rsid w:val="00A54B2B"/>
    <w:rsid w:val="00A57D76"/>
    <w:rsid w:val="00A82346"/>
    <w:rsid w:val="00A94994"/>
    <w:rsid w:val="00A9671C"/>
    <w:rsid w:val="00AA1553"/>
    <w:rsid w:val="00AB3E07"/>
    <w:rsid w:val="00AD4277"/>
    <w:rsid w:val="00AD7669"/>
    <w:rsid w:val="00B05380"/>
    <w:rsid w:val="00B05962"/>
    <w:rsid w:val="00B10D88"/>
    <w:rsid w:val="00B15449"/>
    <w:rsid w:val="00B16C2F"/>
    <w:rsid w:val="00B27303"/>
    <w:rsid w:val="00B31FA3"/>
    <w:rsid w:val="00B476C1"/>
    <w:rsid w:val="00B47FD1"/>
    <w:rsid w:val="00B516BB"/>
    <w:rsid w:val="00B84DB2"/>
    <w:rsid w:val="00BC3555"/>
    <w:rsid w:val="00BC77C7"/>
    <w:rsid w:val="00C12B51"/>
    <w:rsid w:val="00C12BA8"/>
    <w:rsid w:val="00C200E2"/>
    <w:rsid w:val="00C24650"/>
    <w:rsid w:val="00C25465"/>
    <w:rsid w:val="00C33079"/>
    <w:rsid w:val="00C83A13"/>
    <w:rsid w:val="00C86579"/>
    <w:rsid w:val="00C9068C"/>
    <w:rsid w:val="00C92967"/>
    <w:rsid w:val="00CA1290"/>
    <w:rsid w:val="00CA3D0C"/>
    <w:rsid w:val="00CA654B"/>
    <w:rsid w:val="00CB3EF7"/>
    <w:rsid w:val="00CB72B8"/>
    <w:rsid w:val="00CC3F67"/>
    <w:rsid w:val="00CD4C7B"/>
    <w:rsid w:val="00CD58FE"/>
    <w:rsid w:val="00CE74BA"/>
    <w:rsid w:val="00CF3746"/>
    <w:rsid w:val="00D03424"/>
    <w:rsid w:val="00D23259"/>
    <w:rsid w:val="00D277DC"/>
    <w:rsid w:val="00D33BE3"/>
    <w:rsid w:val="00D3792D"/>
    <w:rsid w:val="00D55E47"/>
    <w:rsid w:val="00D62E19"/>
    <w:rsid w:val="00D67CD1"/>
    <w:rsid w:val="00D738D6"/>
    <w:rsid w:val="00D7696A"/>
    <w:rsid w:val="00D80795"/>
    <w:rsid w:val="00D854BE"/>
    <w:rsid w:val="00D87E00"/>
    <w:rsid w:val="00D9134D"/>
    <w:rsid w:val="00D96D11"/>
    <w:rsid w:val="00DA3CFA"/>
    <w:rsid w:val="00DA7A03"/>
    <w:rsid w:val="00DB0DB8"/>
    <w:rsid w:val="00DB1818"/>
    <w:rsid w:val="00DB2969"/>
    <w:rsid w:val="00DC1B19"/>
    <w:rsid w:val="00DC309B"/>
    <w:rsid w:val="00DC4DA2"/>
    <w:rsid w:val="00DC5261"/>
    <w:rsid w:val="00DE25D2"/>
    <w:rsid w:val="00E119A5"/>
    <w:rsid w:val="00E46C08"/>
    <w:rsid w:val="00E471CF"/>
    <w:rsid w:val="00E62835"/>
    <w:rsid w:val="00E646E0"/>
    <w:rsid w:val="00E64FEE"/>
    <w:rsid w:val="00E76FDA"/>
    <w:rsid w:val="00E77645"/>
    <w:rsid w:val="00E83697"/>
    <w:rsid w:val="00EA1760"/>
    <w:rsid w:val="00EA66C9"/>
    <w:rsid w:val="00EC44C7"/>
    <w:rsid w:val="00EC4A25"/>
    <w:rsid w:val="00ED0F11"/>
    <w:rsid w:val="00F025A2"/>
    <w:rsid w:val="00F036E9"/>
    <w:rsid w:val="00F07388"/>
    <w:rsid w:val="00F2026E"/>
    <w:rsid w:val="00F2210A"/>
    <w:rsid w:val="00F34724"/>
    <w:rsid w:val="00F37743"/>
    <w:rsid w:val="00F54A3D"/>
    <w:rsid w:val="00F54CB0"/>
    <w:rsid w:val="00F579CD"/>
    <w:rsid w:val="00F653B8"/>
    <w:rsid w:val="00F71B89"/>
    <w:rsid w:val="00F7353C"/>
    <w:rsid w:val="00F76F8F"/>
    <w:rsid w:val="00F941DF"/>
    <w:rsid w:val="00FA1266"/>
    <w:rsid w:val="00FB36FA"/>
    <w:rsid w:val="00FC1192"/>
    <w:rsid w:val="00FD01DB"/>
    <w:rsid w:val="00FD5295"/>
    <w:rsid w:val="00FE251B"/>
    <w:rsid w:val="2B64E222"/>
    <w:rsid w:val="3C77B4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Normal"/>
    <w:link w:val="ListParagraphChar"/>
    <w:uiPriority w:val="34"/>
    <w:qFormat/>
    <w:rsid w:val="002B4E9E"/>
    <w:pPr>
      <w:spacing w:after="0"/>
      <w:ind w:left="720"/>
    </w:pPr>
    <w:rPr>
      <w:rFonts w:ascii="Calibri" w:eastAsiaTheme="minorHAnsi" w:hAnsi="Calibri" w:cs="Calibri"/>
      <w:sz w:val="22"/>
      <w:szCs w:val="22"/>
      <w:lang w:val="fi-FI" w:eastAsia="fi-FI"/>
    </w:rPr>
  </w:style>
  <w:style w:type="character" w:customStyle="1" w:styleId="TALCar">
    <w:name w:val="TAL Car"/>
    <w:link w:val="TAL"/>
    <w:qFormat/>
    <w:rsid w:val="007C693F"/>
    <w:rPr>
      <w:rFonts w:ascii="Arial" w:hAnsi="Arial"/>
      <w:sz w:val="18"/>
      <w:lang w:eastAsia="en-US"/>
    </w:rPr>
  </w:style>
  <w:style w:type="character" w:customStyle="1" w:styleId="Doc-text2Char">
    <w:name w:val="Doc-text2 Char"/>
    <w:link w:val="Doc-text2"/>
    <w:rsid w:val="002E00A9"/>
    <w:rPr>
      <w:rFonts w:ascii="Arial" w:hAnsi="Arial"/>
      <w:szCs w:val="24"/>
    </w:rPr>
  </w:style>
  <w:style w:type="paragraph" w:customStyle="1" w:styleId="Doc-text2">
    <w:name w:val="Doc-text2"/>
    <w:basedOn w:val="Normal"/>
    <w:link w:val="Doc-text2Char"/>
    <w:qFormat/>
    <w:rsid w:val="002E00A9"/>
    <w:pPr>
      <w:tabs>
        <w:tab w:val="left" w:pos="1622"/>
      </w:tabs>
      <w:spacing w:after="0"/>
      <w:ind w:left="1622" w:hanging="363"/>
    </w:pPr>
    <w:rPr>
      <w:rFonts w:ascii="Arial" w:hAnsi="Arial"/>
      <w:szCs w:val="24"/>
      <w:lang w:eastAsia="en-GB"/>
    </w:rPr>
  </w:style>
  <w:style w:type="table" w:styleId="TableGrid">
    <w:name w:val="Table Grid"/>
    <w:basedOn w:val="TableNormal"/>
    <w:rsid w:val="007D5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D532A"/>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D532A"/>
    <w:rPr>
      <w:rFonts w:eastAsia="MS Mincho"/>
      <w:szCs w:val="24"/>
      <w:lang w:val="en-US" w:eastAsia="en-US"/>
    </w:rPr>
  </w:style>
  <w:style w:type="paragraph" w:styleId="NormalWeb">
    <w:name w:val="Normal (Web)"/>
    <w:basedOn w:val="Normal"/>
    <w:uiPriority w:val="99"/>
    <w:unhideWhenUsed/>
    <w:rsid w:val="00254331"/>
    <w:pPr>
      <w:spacing w:before="100" w:beforeAutospacing="1" w:after="100" w:afterAutospacing="1"/>
    </w:pPr>
    <w:rPr>
      <w:sz w:val="24"/>
      <w:szCs w:val="24"/>
      <w:lang w:val="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D680A"/>
    <w:rPr>
      <w:rFonts w:ascii="Calibri" w:eastAsiaTheme="minorHAnsi" w:hAnsi="Calibri" w:cs="Calibri"/>
      <w:sz w:val="22"/>
      <w:szCs w:val="22"/>
      <w:lang w:val="fi-FI" w:eastAsia="fi-FI"/>
    </w:rPr>
  </w:style>
  <w:style w:type="character" w:styleId="CommentReference">
    <w:name w:val="annotation reference"/>
    <w:basedOn w:val="DefaultParagraphFont"/>
    <w:rsid w:val="00C12BA8"/>
    <w:rPr>
      <w:sz w:val="16"/>
      <w:szCs w:val="16"/>
    </w:rPr>
  </w:style>
  <w:style w:type="paragraph" w:styleId="CommentText">
    <w:name w:val="annotation text"/>
    <w:basedOn w:val="Normal"/>
    <w:link w:val="CommentTextChar"/>
    <w:rsid w:val="00C12BA8"/>
  </w:style>
  <w:style w:type="character" w:customStyle="1" w:styleId="CommentTextChar">
    <w:name w:val="Comment Text Char"/>
    <w:basedOn w:val="DefaultParagraphFont"/>
    <w:link w:val="CommentText"/>
    <w:rsid w:val="00C12BA8"/>
    <w:rPr>
      <w:lang w:eastAsia="en-US"/>
    </w:rPr>
  </w:style>
  <w:style w:type="paragraph" w:styleId="CommentSubject">
    <w:name w:val="annotation subject"/>
    <w:basedOn w:val="CommentText"/>
    <w:next w:val="CommentText"/>
    <w:link w:val="CommentSubjectChar"/>
    <w:rsid w:val="00C12BA8"/>
    <w:rPr>
      <w:b/>
      <w:bCs/>
    </w:rPr>
  </w:style>
  <w:style w:type="character" w:customStyle="1" w:styleId="CommentSubjectChar">
    <w:name w:val="Comment Subject Char"/>
    <w:basedOn w:val="CommentTextChar"/>
    <w:link w:val="CommentSubject"/>
    <w:rsid w:val="00C12BA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062441">
      <w:bodyDiv w:val="1"/>
      <w:marLeft w:val="0"/>
      <w:marRight w:val="0"/>
      <w:marTop w:val="0"/>
      <w:marBottom w:val="0"/>
      <w:divBdr>
        <w:top w:val="none" w:sz="0" w:space="0" w:color="auto"/>
        <w:left w:val="none" w:sz="0" w:space="0" w:color="auto"/>
        <w:bottom w:val="none" w:sz="0" w:space="0" w:color="auto"/>
        <w:right w:val="none" w:sz="0" w:space="0" w:color="auto"/>
      </w:divBdr>
      <w:divsChild>
        <w:div w:id="1660158082">
          <w:marLeft w:val="547"/>
          <w:marRight w:val="0"/>
          <w:marTop w:val="0"/>
          <w:marBottom w:val="0"/>
          <w:divBdr>
            <w:top w:val="none" w:sz="0" w:space="0" w:color="auto"/>
            <w:left w:val="none" w:sz="0" w:space="0" w:color="auto"/>
            <w:bottom w:val="none" w:sz="0" w:space="0" w:color="auto"/>
            <w:right w:val="none" w:sz="0" w:space="0" w:color="auto"/>
          </w:divBdr>
        </w:div>
      </w:divsChild>
    </w:div>
    <w:div w:id="395709826">
      <w:bodyDiv w:val="1"/>
      <w:marLeft w:val="0"/>
      <w:marRight w:val="0"/>
      <w:marTop w:val="0"/>
      <w:marBottom w:val="0"/>
      <w:divBdr>
        <w:top w:val="none" w:sz="0" w:space="0" w:color="auto"/>
        <w:left w:val="none" w:sz="0" w:space="0" w:color="auto"/>
        <w:bottom w:val="none" w:sz="0" w:space="0" w:color="auto"/>
        <w:right w:val="none" w:sz="0" w:space="0" w:color="auto"/>
      </w:divBdr>
      <w:divsChild>
        <w:div w:id="2029017228">
          <w:marLeft w:val="547"/>
          <w:marRight w:val="0"/>
          <w:marTop w:val="0"/>
          <w:marBottom w:val="0"/>
          <w:divBdr>
            <w:top w:val="none" w:sz="0" w:space="0" w:color="auto"/>
            <w:left w:val="none" w:sz="0" w:space="0" w:color="auto"/>
            <w:bottom w:val="none" w:sz="0" w:space="0" w:color="auto"/>
            <w:right w:val="none" w:sz="0" w:space="0" w:color="auto"/>
          </w:divBdr>
        </w:div>
        <w:div w:id="1606962986">
          <w:marLeft w:val="1166"/>
          <w:marRight w:val="0"/>
          <w:marTop w:val="0"/>
          <w:marBottom w:val="0"/>
          <w:divBdr>
            <w:top w:val="none" w:sz="0" w:space="0" w:color="auto"/>
            <w:left w:val="none" w:sz="0" w:space="0" w:color="auto"/>
            <w:bottom w:val="none" w:sz="0" w:space="0" w:color="auto"/>
            <w:right w:val="none" w:sz="0" w:space="0" w:color="auto"/>
          </w:divBdr>
        </w:div>
      </w:divsChild>
    </w:div>
    <w:div w:id="615865074">
      <w:bodyDiv w:val="1"/>
      <w:marLeft w:val="0"/>
      <w:marRight w:val="0"/>
      <w:marTop w:val="0"/>
      <w:marBottom w:val="0"/>
      <w:divBdr>
        <w:top w:val="none" w:sz="0" w:space="0" w:color="auto"/>
        <w:left w:val="none" w:sz="0" w:space="0" w:color="auto"/>
        <w:bottom w:val="none" w:sz="0" w:space="0" w:color="auto"/>
        <w:right w:val="none" w:sz="0" w:space="0" w:color="auto"/>
      </w:divBdr>
      <w:divsChild>
        <w:div w:id="841814922">
          <w:marLeft w:val="547"/>
          <w:marRight w:val="0"/>
          <w:marTop w:val="0"/>
          <w:marBottom w:val="0"/>
          <w:divBdr>
            <w:top w:val="none" w:sz="0" w:space="0" w:color="auto"/>
            <w:left w:val="none" w:sz="0" w:space="0" w:color="auto"/>
            <w:bottom w:val="none" w:sz="0" w:space="0" w:color="auto"/>
            <w:right w:val="none" w:sz="0" w:space="0" w:color="auto"/>
          </w:divBdr>
        </w:div>
      </w:divsChild>
    </w:div>
    <w:div w:id="739182069">
      <w:bodyDiv w:val="1"/>
      <w:marLeft w:val="0"/>
      <w:marRight w:val="0"/>
      <w:marTop w:val="0"/>
      <w:marBottom w:val="0"/>
      <w:divBdr>
        <w:top w:val="none" w:sz="0" w:space="0" w:color="auto"/>
        <w:left w:val="none" w:sz="0" w:space="0" w:color="auto"/>
        <w:bottom w:val="none" w:sz="0" w:space="0" w:color="auto"/>
        <w:right w:val="none" w:sz="0" w:space="0" w:color="auto"/>
      </w:divBdr>
      <w:divsChild>
        <w:div w:id="167866173">
          <w:marLeft w:val="547"/>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4378703">
      <w:bodyDiv w:val="1"/>
      <w:marLeft w:val="0"/>
      <w:marRight w:val="0"/>
      <w:marTop w:val="0"/>
      <w:marBottom w:val="0"/>
      <w:divBdr>
        <w:top w:val="none" w:sz="0" w:space="0" w:color="auto"/>
        <w:left w:val="none" w:sz="0" w:space="0" w:color="auto"/>
        <w:bottom w:val="none" w:sz="0" w:space="0" w:color="auto"/>
        <w:right w:val="none" w:sz="0" w:space="0" w:color="auto"/>
      </w:divBdr>
      <w:divsChild>
        <w:div w:id="504514006">
          <w:marLeft w:val="994"/>
          <w:marRight w:val="0"/>
          <w:marTop w:val="0"/>
          <w:marBottom w:val="0"/>
          <w:divBdr>
            <w:top w:val="none" w:sz="0" w:space="0" w:color="auto"/>
            <w:left w:val="none" w:sz="0" w:space="0" w:color="auto"/>
            <w:bottom w:val="none" w:sz="0" w:space="0" w:color="auto"/>
            <w:right w:val="none" w:sz="0" w:space="0" w:color="auto"/>
          </w:divBdr>
        </w:div>
        <w:div w:id="1913731193">
          <w:marLeft w:val="994"/>
          <w:marRight w:val="0"/>
          <w:marTop w:val="0"/>
          <w:marBottom w:val="0"/>
          <w:divBdr>
            <w:top w:val="none" w:sz="0" w:space="0" w:color="auto"/>
            <w:left w:val="none" w:sz="0" w:space="0" w:color="auto"/>
            <w:bottom w:val="none" w:sz="0" w:space="0" w:color="auto"/>
            <w:right w:val="none" w:sz="0" w:space="0" w:color="auto"/>
          </w:divBdr>
        </w:div>
        <w:div w:id="816069177">
          <w:marLeft w:val="994"/>
          <w:marRight w:val="0"/>
          <w:marTop w:val="0"/>
          <w:marBottom w:val="0"/>
          <w:divBdr>
            <w:top w:val="none" w:sz="0" w:space="0" w:color="auto"/>
            <w:left w:val="none" w:sz="0" w:space="0" w:color="auto"/>
            <w:bottom w:val="none" w:sz="0" w:space="0" w:color="auto"/>
            <w:right w:val="none" w:sz="0" w:space="0" w:color="auto"/>
          </w:divBdr>
        </w:div>
      </w:divsChild>
    </w:div>
    <w:div w:id="1159149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2631492">
      <w:bodyDiv w:val="1"/>
      <w:marLeft w:val="0"/>
      <w:marRight w:val="0"/>
      <w:marTop w:val="0"/>
      <w:marBottom w:val="0"/>
      <w:divBdr>
        <w:top w:val="none" w:sz="0" w:space="0" w:color="auto"/>
        <w:left w:val="none" w:sz="0" w:space="0" w:color="auto"/>
        <w:bottom w:val="none" w:sz="0" w:space="0" w:color="auto"/>
        <w:right w:val="none" w:sz="0" w:space="0" w:color="auto"/>
      </w:divBdr>
      <w:divsChild>
        <w:div w:id="1506431517">
          <w:marLeft w:val="547"/>
          <w:marRight w:val="0"/>
          <w:marTop w:val="0"/>
          <w:marBottom w:val="180"/>
          <w:divBdr>
            <w:top w:val="none" w:sz="0" w:space="0" w:color="auto"/>
            <w:left w:val="none" w:sz="0" w:space="0" w:color="auto"/>
            <w:bottom w:val="none" w:sz="0" w:space="0" w:color="auto"/>
            <w:right w:val="none" w:sz="0" w:space="0" w:color="auto"/>
          </w:divBdr>
        </w:div>
      </w:divsChild>
    </w:div>
    <w:div w:id="1512795149">
      <w:bodyDiv w:val="1"/>
      <w:marLeft w:val="0"/>
      <w:marRight w:val="0"/>
      <w:marTop w:val="0"/>
      <w:marBottom w:val="0"/>
      <w:divBdr>
        <w:top w:val="none" w:sz="0" w:space="0" w:color="auto"/>
        <w:left w:val="none" w:sz="0" w:space="0" w:color="auto"/>
        <w:bottom w:val="none" w:sz="0" w:space="0" w:color="auto"/>
        <w:right w:val="none" w:sz="0" w:space="0" w:color="auto"/>
      </w:divBdr>
      <w:divsChild>
        <w:div w:id="1187138746">
          <w:marLeft w:val="547"/>
          <w:marRight w:val="0"/>
          <w:marTop w:val="0"/>
          <w:marBottom w:val="0"/>
          <w:divBdr>
            <w:top w:val="none" w:sz="0" w:space="0" w:color="auto"/>
            <w:left w:val="none" w:sz="0" w:space="0" w:color="auto"/>
            <w:bottom w:val="none" w:sz="0" w:space="0" w:color="auto"/>
            <w:right w:val="none" w:sz="0" w:space="0" w:color="auto"/>
          </w:divBdr>
        </w:div>
        <w:div w:id="1387988420">
          <w:marLeft w:val="907"/>
          <w:marRight w:val="0"/>
          <w:marTop w:val="0"/>
          <w:marBottom w:val="0"/>
          <w:divBdr>
            <w:top w:val="none" w:sz="0" w:space="0" w:color="auto"/>
            <w:left w:val="none" w:sz="0" w:space="0" w:color="auto"/>
            <w:bottom w:val="none" w:sz="0" w:space="0" w:color="auto"/>
            <w:right w:val="none" w:sz="0" w:space="0" w:color="auto"/>
          </w:divBdr>
        </w:div>
        <w:div w:id="1180848407">
          <w:marLeft w:val="1526"/>
          <w:marRight w:val="0"/>
          <w:marTop w:val="0"/>
          <w:marBottom w:val="0"/>
          <w:divBdr>
            <w:top w:val="none" w:sz="0" w:space="0" w:color="auto"/>
            <w:left w:val="none" w:sz="0" w:space="0" w:color="auto"/>
            <w:bottom w:val="none" w:sz="0" w:space="0" w:color="auto"/>
            <w:right w:val="none" w:sz="0" w:space="0" w:color="auto"/>
          </w:divBdr>
        </w:div>
        <w:div w:id="867911742">
          <w:marLeft w:val="1526"/>
          <w:marRight w:val="0"/>
          <w:marTop w:val="0"/>
          <w:marBottom w:val="0"/>
          <w:divBdr>
            <w:top w:val="none" w:sz="0" w:space="0" w:color="auto"/>
            <w:left w:val="none" w:sz="0" w:space="0" w:color="auto"/>
            <w:bottom w:val="none" w:sz="0" w:space="0" w:color="auto"/>
            <w:right w:val="none" w:sz="0" w:space="0" w:color="auto"/>
          </w:divBdr>
        </w:div>
        <w:div w:id="994644155">
          <w:marLeft w:val="907"/>
          <w:marRight w:val="0"/>
          <w:marTop w:val="0"/>
          <w:marBottom w:val="0"/>
          <w:divBdr>
            <w:top w:val="none" w:sz="0" w:space="0" w:color="auto"/>
            <w:left w:val="none" w:sz="0" w:space="0" w:color="auto"/>
            <w:bottom w:val="none" w:sz="0" w:space="0" w:color="auto"/>
            <w:right w:val="none" w:sz="0" w:space="0" w:color="auto"/>
          </w:divBdr>
        </w:div>
        <w:div w:id="1070469602">
          <w:marLeft w:val="1526"/>
          <w:marRight w:val="0"/>
          <w:marTop w:val="0"/>
          <w:marBottom w:val="0"/>
          <w:divBdr>
            <w:top w:val="none" w:sz="0" w:space="0" w:color="auto"/>
            <w:left w:val="none" w:sz="0" w:space="0" w:color="auto"/>
            <w:bottom w:val="none" w:sz="0" w:space="0" w:color="auto"/>
            <w:right w:val="none" w:sz="0" w:space="0" w:color="auto"/>
          </w:divBdr>
        </w:div>
        <w:div w:id="1006976495">
          <w:marLeft w:val="2160"/>
          <w:marRight w:val="0"/>
          <w:marTop w:val="0"/>
          <w:marBottom w:val="0"/>
          <w:divBdr>
            <w:top w:val="none" w:sz="0" w:space="0" w:color="auto"/>
            <w:left w:val="none" w:sz="0" w:space="0" w:color="auto"/>
            <w:bottom w:val="none" w:sz="0" w:space="0" w:color="auto"/>
            <w:right w:val="none" w:sz="0" w:space="0" w:color="auto"/>
          </w:divBdr>
        </w:div>
        <w:div w:id="1648824155">
          <w:marLeft w:val="2160"/>
          <w:marRight w:val="0"/>
          <w:marTop w:val="0"/>
          <w:marBottom w:val="0"/>
          <w:divBdr>
            <w:top w:val="none" w:sz="0" w:space="0" w:color="auto"/>
            <w:left w:val="none" w:sz="0" w:space="0" w:color="auto"/>
            <w:bottom w:val="none" w:sz="0" w:space="0" w:color="auto"/>
            <w:right w:val="none" w:sz="0" w:space="0" w:color="auto"/>
          </w:divBdr>
        </w:div>
        <w:div w:id="615528060">
          <w:marLeft w:val="2160"/>
          <w:marRight w:val="0"/>
          <w:marTop w:val="0"/>
          <w:marBottom w:val="0"/>
          <w:divBdr>
            <w:top w:val="none" w:sz="0" w:space="0" w:color="auto"/>
            <w:left w:val="none" w:sz="0" w:space="0" w:color="auto"/>
            <w:bottom w:val="none" w:sz="0" w:space="0" w:color="auto"/>
            <w:right w:val="none" w:sz="0" w:space="0" w:color="auto"/>
          </w:divBdr>
        </w:div>
        <w:div w:id="676344471">
          <w:marLeft w:val="2160"/>
          <w:marRight w:val="0"/>
          <w:marTop w:val="0"/>
          <w:marBottom w:val="0"/>
          <w:divBdr>
            <w:top w:val="none" w:sz="0" w:space="0" w:color="auto"/>
            <w:left w:val="none" w:sz="0" w:space="0" w:color="auto"/>
            <w:bottom w:val="none" w:sz="0" w:space="0" w:color="auto"/>
            <w:right w:val="none" w:sz="0" w:space="0" w:color="auto"/>
          </w:divBdr>
        </w:div>
      </w:divsChild>
    </w:div>
    <w:div w:id="1644114171">
      <w:bodyDiv w:val="1"/>
      <w:marLeft w:val="0"/>
      <w:marRight w:val="0"/>
      <w:marTop w:val="0"/>
      <w:marBottom w:val="0"/>
      <w:divBdr>
        <w:top w:val="none" w:sz="0" w:space="0" w:color="auto"/>
        <w:left w:val="none" w:sz="0" w:space="0" w:color="auto"/>
        <w:bottom w:val="none" w:sz="0" w:space="0" w:color="auto"/>
        <w:right w:val="none" w:sz="0" w:space="0" w:color="auto"/>
      </w:divBdr>
      <w:divsChild>
        <w:div w:id="1752585353">
          <w:marLeft w:val="994"/>
          <w:marRight w:val="0"/>
          <w:marTop w:val="0"/>
          <w:marBottom w:val="0"/>
          <w:divBdr>
            <w:top w:val="none" w:sz="0" w:space="0" w:color="auto"/>
            <w:left w:val="none" w:sz="0" w:space="0" w:color="auto"/>
            <w:bottom w:val="none" w:sz="0" w:space="0" w:color="auto"/>
            <w:right w:val="none" w:sz="0" w:space="0" w:color="auto"/>
          </w:divBdr>
        </w:div>
        <w:div w:id="1627353761">
          <w:marLeft w:val="994"/>
          <w:marRight w:val="0"/>
          <w:marTop w:val="0"/>
          <w:marBottom w:val="0"/>
          <w:divBdr>
            <w:top w:val="none" w:sz="0" w:space="0" w:color="auto"/>
            <w:left w:val="none" w:sz="0" w:space="0" w:color="auto"/>
            <w:bottom w:val="none" w:sz="0" w:space="0" w:color="auto"/>
            <w:right w:val="none" w:sz="0" w:space="0" w:color="auto"/>
          </w:divBdr>
        </w:div>
        <w:div w:id="583339712">
          <w:marLeft w:val="994"/>
          <w:marRight w:val="0"/>
          <w:marTop w:val="0"/>
          <w:marBottom w:val="0"/>
          <w:divBdr>
            <w:top w:val="none" w:sz="0" w:space="0" w:color="auto"/>
            <w:left w:val="none" w:sz="0" w:space="0" w:color="auto"/>
            <w:bottom w:val="none" w:sz="0" w:space="0" w:color="auto"/>
            <w:right w:val="none" w:sz="0" w:space="0" w:color="auto"/>
          </w:divBdr>
        </w:div>
      </w:divsChild>
    </w:div>
    <w:div w:id="1857041013">
      <w:bodyDiv w:val="1"/>
      <w:marLeft w:val="0"/>
      <w:marRight w:val="0"/>
      <w:marTop w:val="0"/>
      <w:marBottom w:val="0"/>
      <w:divBdr>
        <w:top w:val="none" w:sz="0" w:space="0" w:color="auto"/>
        <w:left w:val="none" w:sz="0" w:space="0" w:color="auto"/>
        <w:bottom w:val="none" w:sz="0" w:space="0" w:color="auto"/>
        <w:right w:val="none" w:sz="0" w:space="0" w:color="auto"/>
      </w:divBdr>
      <w:divsChild>
        <w:div w:id="1665737016">
          <w:marLeft w:val="547"/>
          <w:marRight w:val="0"/>
          <w:marTop w:val="0"/>
          <w:marBottom w:val="180"/>
          <w:divBdr>
            <w:top w:val="none" w:sz="0" w:space="0" w:color="auto"/>
            <w:left w:val="none" w:sz="0" w:space="0" w:color="auto"/>
            <w:bottom w:val="none" w:sz="0" w:space="0" w:color="auto"/>
            <w:right w:val="none" w:sz="0" w:space="0" w:color="auto"/>
          </w:divBdr>
        </w:div>
        <w:div w:id="1578512123">
          <w:marLeft w:val="1166"/>
          <w:marRight w:val="0"/>
          <w:marTop w:val="0"/>
          <w:marBottom w:val="180"/>
          <w:divBdr>
            <w:top w:val="none" w:sz="0" w:space="0" w:color="auto"/>
            <w:left w:val="none" w:sz="0" w:space="0" w:color="auto"/>
            <w:bottom w:val="none" w:sz="0" w:space="0" w:color="auto"/>
            <w:right w:val="none" w:sz="0" w:space="0" w:color="auto"/>
          </w:divBdr>
        </w:div>
        <w:div w:id="530072623">
          <w:marLeft w:val="1166"/>
          <w:marRight w:val="0"/>
          <w:marTop w:val="0"/>
          <w:marBottom w:val="180"/>
          <w:divBdr>
            <w:top w:val="none" w:sz="0" w:space="0" w:color="auto"/>
            <w:left w:val="none" w:sz="0" w:space="0" w:color="auto"/>
            <w:bottom w:val="none" w:sz="0" w:space="0" w:color="auto"/>
            <w:right w:val="none" w:sz="0" w:space="0" w:color="auto"/>
          </w:divBdr>
        </w:div>
        <w:div w:id="2021856378">
          <w:marLeft w:val="1166"/>
          <w:marRight w:val="0"/>
          <w:marTop w:val="0"/>
          <w:marBottom w:val="180"/>
          <w:divBdr>
            <w:top w:val="none" w:sz="0" w:space="0" w:color="auto"/>
            <w:left w:val="none" w:sz="0" w:space="0" w:color="auto"/>
            <w:bottom w:val="none" w:sz="0" w:space="0" w:color="auto"/>
            <w:right w:val="none" w:sz="0" w:space="0" w:color="auto"/>
          </w:divBdr>
        </w:div>
        <w:div w:id="2032410171">
          <w:marLeft w:val="547"/>
          <w:marRight w:val="0"/>
          <w:marTop w:val="0"/>
          <w:marBottom w:val="180"/>
          <w:divBdr>
            <w:top w:val="none" w:sz="0" w:space="0" w:color="auto"/>
            <w:left w:val="none" w:sz="0" w:space="0" w:color="auto"/>
            <w:bottom w:val="none" w:sz="0" w:space="0" w:color="auto"/>
            <w:right w:val="none" w:sz="0" w:space="0" w:color="auto"/>
          </w:divBdr>
        </w:div>
        <w:div w:id="817190186">
          <w:marLeft w:val="547"/>
          <w:marRight w:val="0"/>
          <w:marTop w:val="120"/>
          <w:marBottom w:val="0"/>
          <w:divBdr>
            <w:top w:val="none" w:sz="0" w:space="0" w:color="auto"/>
            <w:left w:val="none" w:sz="0" w:space="0" w:color="auto"/>
            <w:bottom w:val="none" w:sz="0" w:space="0" w:color="auto"/>
            <w:right w:val="none" w:sz="0" w:space="0" w:color="auto"/>
          </w:divBdr>
        </w:div>
        <w:div w:id="426316871">
          <w:marLeft w:val="547"/>
          <w:marRight w:val="0"/>
          <w:marTop w:val="120"/>
          <w:marBottom w:val="0"/>
          <w:divBdr>
            <w:top w:val="none" w:sz="0" w:space="0" w:color="auto"/>
            <w:left w:val="none" w:sz="0" w:space="0" w:color="auto"/>
            <w:bottom w:val="none" w:sz="0" w:space="0" w:color="auto"/>
            <w:right w:val="none" w:sz="0" w:space="0" w:color="auto"/>
          </w:divBdr>
        </w:div>
      </w:divsChild>
    </w:div>
    <w:div w:id="1940990986">
      <w:bodyDiv w:val="1"/>
      <w:marLeft w:val="0"/>
      <w:marRight w:val="0"/>
      <w:marTop w:val="0"/>
      <w:marBottom w:val="0"/>
      <w:divBdr>
        <w:top w:val="none" w:sz="0" w:space="0" w:color="auto"/>
        <w:left w:val="none" w:sz="0" w:space="0" w:color="auto"/>
        <w:bottom w:val="none" w:sz="0" w:space="0" w:color="auto"/>
        <w:right w:val="none" w:sz="0" w:space="0" w:color="auto"/>
      </w:divBdr>
      <w:divsChild>
        <w:div w:id="1471286758">
          <w:marLeft w:val="994"/>
          <w:marRight w:val="0"/>
          <w:marTop w:val="0"/>
          <w:marBottom w:val="0"/>
          <w:divBdr>
            <w:top w:val="none" w:sz="0" w:space="0" w:color="auto"/>
            <w:left w:val="none" w:sz="0" w:space="0" w:color="auto"/>
            <w:bottom w:val="none" w:sz="0" w:space="0" w:color="auto"/>
            <w:right w:val="none" w:sz="0" w:space="0" w:color="auto"/>
          </w:divBdr>
        </w:div>
        <w:div w:id="1303773294">
          <w:marLeft w:val="994"/>
          <w:marRight w:val="0"/>
          <w:marTop w:val="0"/>
          <w:marBottom w:val="0"/>
          <w:divBdr>
            <w:top w:val="none" w:sz="0" w:space="0" w:color="auto"/>
            <w:left w:val="none" w:sz="0" w:space="0" w:color="auto"/>
            <w:bottom w:val="none" w:sz="0" w:space="0" w:color="auto"/>
            <w:right w:val="none" w:sz="0" w:space="0" w:color="auto"/>
          </w:divBdr>
        </w:div>
        <w:div w:id="1923249123">
          <w:marLeft w:val="994"/>
          <w:marRight w:val="0"/>
          <w:marTop w:val="0"/>
          <w:marBottom w:val="0"/>
          <w:divBdr>
            <w:top w:val="none" w:sz="0" w:space="0" w:color="auto"/>
            <w:left w:val="none" w:sz="0" w:space="0" w:color="auto"/>
            <w:bottom w:val="none" w:sz="0" w:space="0" w:color="auto"/>
            <w:right w:val="none" w:sz="0" w:space="0" w:color="auto"/>
          </w:divBdr>
        </w:div>
        <w:div w:id="1464350261">
          <w:marLeft w:val="994"/>
          <w:marRight w:val="0"/>
          <w:marTop w:val="0"/>
          <w:marBottom w:val="0"/>
          <w:divBdr>
            <w:top w:val="none" w:sz="0" w:space="0" w:color="auto"/>
            <w:left w:val="none" w:sz="0" w:space="0" w:color="auto"/>
            <w:bottom w:val="none" w:sz="0" w:space="0" w:color="auto"/>
            <w:right w:val="none" w:sz="0" w:space="0" w:color="auto"/>
          </w:divBdr>
        </w:div>
        <w:div w:id="1578400833">
          <w:marLeft w:val="994"/>
          <w:marRight w:val="0"/>
          <w:marTop w:val="0"/>
          <w:marBottom w:val="0"/>
          <w:divBdr>
            <w:top w:val="none" w:sz="0" w:space="0" w:color="auto"/>
            <w:left w:val="none" w:sz="0" w:space="0" w:color="auto"/>
            <w:bottom w:val="none" w:sz="0" w:space="0" w:color="auto"/>
            <w:right w:val="none" w:sz="0" w:space="0" w:color="auto"/>
          </w:divBdr>
        </w:div>
      </w:divsChild>
    </w:div>
    <w:div w:id="1982230638">
      <w:bodyDiv w:val="1"/>
      <w:marLeft w:val="0"/>
      <w:marRight w:val="0"/>
      <w:marTop w:val="0"/>
      <w:marBottom w:val="0"/>
      <w:divBdr>
        <w:top w:val="none" w:sz="0" w:space="0" w:color="auto"/>
        <w:left w:val="none" w:sz="0" w:space="0" w:color="auto"/>
        <w:bottom w:val="none" w:sz="0" w:space="0" w:color="auto"/>
        <w:right w:val="none" w:sz="0" w:space="0" w:color="auto"/>
      </w:divBdr>
      <w:divsChild>
        <w:div w:id="1052658802">
          <w:marLeft w:val="547"/>
          <w:marRight w:val="0"/>
          <w:marTop w:val="0"/>
          <w:marBottom w:val="0"/>
          <w:divBdr>
            <w:top w:val="none" w:sz="0" w:space="0" w:color="auto"/>
            <w:left w:val="none" w:sz="0" w:space="0" w:color="auto"/>
            <w:bottom w:val="none" w:sz="0" w:space="0" w:color="auto"/>
            <w:right w:val="none" w:sz="0" w:space="0" w:color="auto"/>
          </w:divBdr>
        </w:div>
        <w:div w:id="2063674347">
          <w:marLeft w:val="1166"/>
          <w:marRight w:val="0"/>
          <w:marTop w:val="12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Work%20directory/3%20-%20Team%20work%20%26amp;%20project/3GPP/R1-191340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5AIRPNAIUNRU-859666464-5983</_dlc_DocId>
    <_dlc_DocIdUrl xmlns="71c5aaf6-e6ce-465b-b873-5148d2a4c105">
      <Url>https://nokia.sharepoint.com/sites/c5g/e2earch/_layouts/15/DocIdRedir.aspx?ID=5AIRPNAIUNRU-859666464-5983</Url>
      <Description>5AIRPNAIUNRU-859666464-5983</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74C5F0-AC53-4298-9F9A-5251FE865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4979BE-3376-4493-8BD4-148E8071897A}">
  <ds:schemaRefs>
    <ds:schemaRef ds:uri="Microsoft.SharePoint.Taxonomy.ContentTypeSync"/>
  </ds:schemaRefs>
</ds:datastoreItem>
</file>

<file path=customXml/itemProps3.xml><?xml version="1.0" encoding="utf-8"?>
<ds:datastoreItem xmlns:ds="http://schemas.openxmlformats.org/officeDocument/2006/customXml" ds:itemID="{4186603A-713B-4E57-9B7D-55A52E772FBD}">
  <ds:schemaRefs>
    <ds:schemaRef ds:uri="http://schemas.microsoft.com/sharepoint/v3/contenttype/forms"/>
  </ds:schemaRefs>
</ds:datastoreItem>
</file>

<file path=customXml/itemProps4.xml><?xml version="1.0" encoding="utf-8"?>
<ds:datastoreItem xmlns:ds="http://schemas.openxmlformats.org/officeDocument/2006/customXml" ds:itemID="{F932BAB6-10E1-4343-BBC8-185D7C47EF3D}">
  <ds:schemaRefs>
    <ds:schemaRef ds:uri="a3840f4f-04be-43d1-b2ef-6ff1382503c7"/>
    <ds:schemaRef ds:uri="http://purl.org/dc/elements/1.1/"/>
    <ds:schemaRef ds:uri="http://schemas.microsoft.com/office/infopath/2007/PartnerControls"/>
    <ds:schemaRef ds:uri="http://schemas.microsoft.com/office/2006/metadata/properties"/>
    <ds:schemaRef ds:uri="http://www.w3.org/XML/1998/namespace"/>
    <ds:schemaRef ds:uri="3b34c8f0-1ef5-4d1e-bb66-517ce7fe7356"/>
    <ds:schemaRef ds:uri="http://purl.org/dc/terms/"/>
    <ds:schemaRef ds:uri="http://schemas.microsoft.com/office/2006/documentManagement/types"/>
    <ds:schemaRef ds:uri="83f22d2f-d16e-4be6-ad4f-29fa0b067c3c"/>
    <ds:schemaRef ds:uri="http://purl.org/dc/dcmitype/"/>
    <ds:schemaRef ds:uri="http://schemas.openxmlformats.org/package/2006/metadata/core-properties"/>
    <ds:schemaRef ds:uri="71c5aaf6-e6ce-465b-b873-5148d2a4c105"/>
  </ds:schemaRefs>
</ds:datastoreItem>
</file>

<file path=customXml/itemProps5.xml><?xml version="1.0" encoding="utf-8"?>
<ds:datastoreItem xmlns:ds="http://schemas.openxmlformats.org/officeDocument/2006/customXml" ds:itemID="{BAB9497B-D625-4EF2-9C89-1EFE6352314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2020-01-15T07:55:00Z</dcterms:created>
  <dcterms:modified xsi:type="dcterms:W3CDTF">2020-02-14T05:09:00Z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de0515c1-1054-4f24-876a-6e3a167850dd</vt:lpwstr>
  </property>
</Properties>
</file>